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F7" w:rsidRDefault="00FF66F7"/>
    <w:p w:rsidR="00FF66F7" w:rsidRPr="006E608B" w:rsidRDefault="007E4ACE">
      <w:pPr>
        <w:rPr>
          <w:lang w:val="fr-FR"/>
        </w:rPr>
      </w:pPr>
      <w:r>
        <w:rPr>
          <w:lang w:val="fr-FR"/>
        </w:rPr>
        <w:t>Groupe de Variable</w:t>
      </w:r>
      <w:bookmarkStart w:id="0" w:name="_GoBack"/>
      <w:bookmarkEnd w:id="0"/>
      <w:r w:rsidR="006E608B">
        <w:rPr>
          <w:lang w:val="fr-FR"/>
        </w:rPr>
        <w:t xml:space="preserve"> pour </w:t>
      </w:r>
      <w:r w:rsidR="006E608B" w:rsidRPr="006E608B">
        <w:rPr>
          <w:lang w:val="fr-FR"/>
        </w:rPr>
        <w:t>Enquête nationale auprès des diplômés (END)</w:t>
      </w:r>
    </w:p>
    <w:p w:rsidR="00B929C7" w:rsidRPr="006E608B" w:rsidRDefault="00B929C7">
      <w:pPr>
        <w:rPr>
          <w:lang w:val="fr-FR"/>
        </w:rPr>
      </w:pP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Variable d’identification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Variables géographiques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Variables démographiques</w:t>
      </w:r>
    </w:p>
    <w:p w:rsidR="00293D49" w:rsidRDefault="00293D49" w:rsidP="000F28A3">
      <w:pPr>
        <w:pStyle w:val="ListParagraph"/>
        <w:numPr>
          <w:ilvl w:val="1"/>
          <w:numId w:val="1"/>
        </w:numPr>
      </w:pPr>
      <w:r>
        <w:t>Répondant</w:t>
      </w:r>
    </w:p>
    <w:p w:rsidR="00293D49" w:rsidRDefault="00293D49" w:rsidP="000F28A3">
      <w:pPr>
        <w:pStyle w:val="ListParagraph"/>
        <w:numPr>
          <w:ilvl w:val="1"/>
          <w:numId w:val="1"/>
        </w:numPr>
      </w:pPr>
      <w:r>
        <w:t>Logement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Éducation</w:t>
      </w:r>
    </w:p>
    <w:p w:rsidR="005E6208" w:rsidRP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 w:rsidRPr="005E6208">
        <w:rPr>
          <w:lang w:val="fr-FR"/>
        </w:rPr>
        <w:t>Choix d’étude à temps plein</w:t>
      </w:r>
    </w:p>
    <w:p w:rsid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Choix d’étude à temps partiel</w:t>
      </w:r>
    </w:p>
    <w:p w:rsid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Choix de carrière et du programme d’étude</w:t>
      </w:r>
    </w:p>
    <w:p w:rsidR="00E32A01" w:rsidRP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Avant l</w:t>
      </w:r>
      <w:r>
        <w:t>’inscription</w:t>
      </w:r>
    </w:p>
    <w:p w:rsidR="00E32A01" w:rsidRP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t>Après l’obtention du diplôme</w:t>
      </w:r>
    </w:p>
    <w:p w:rsidR="00E32A01" w:rsidRP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t>Fréquentation scolaire</w:t>
      </w:r>
    </w:p>
    <w:p w:rsid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t>Inscription</w:t>
      </w:r>
    </w:p>
    <w:p w:rsid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Congés d’études</w:t>
      </w:r>
    </w:p>
    <w:p w:rsid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Niveau de scolarité – Parents</w:t>
      </w:r>
    </w:p>
    <w:p w:rsid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Niveau de scolarité – R</w:t>
      </w:r>
    </w:p>
    <w:p w:rsid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Avant le programme d’études</w:t>
      </w:r>
    </w:p>
    <w:p w:rsid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2009 -2010</w:t>
      </w:r>
    </w:p>
    <w:p w:rsidR="00E32A01" w:rsidRDefault="00E32A01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2013</w:t>
      </w:r>
    </w:p>
    <w:p w:rsidR="005E6208" w:rsidRPr="005E6208" w:rsidRDefault="005E6208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Résultats scolaires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Emploi</w:t>
      </w:r>
    </w:p>
    <w:p w:rsidR="005D37B5" w:rsidRDefault="005D37B5" w:rsidP="000F28A3">
      <w:pPr>
        <w:pStyle w:val="ListParagraph"/>
        <w:numPr>
          <w:ilvl w:val="1"/>
          <w:numId w:val="1"/>
        </w:numPr>
      </w:pPr>
      <w:r>
        <w:t>Avantages sociaux</w:t>
      </w:r>
    </w:p>
    <w:p w:rsidR="005D37B5" w:rsidRP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 w:rsidRPr="005D37B5">
        <w:rPr>
          <w:lang w:val="fr-FR"/>
        </w:rPr>
        <w:t>Classification du programme d’enseignements (CPE 2000)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Critères d’embauche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Déménagement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Emploi actuel</w:t>
      </w:r>
    </w:p>
    <w:p w:rsidR="005D37B5" w:rsidRDefault="005D37B5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Emploi – semaine dernière</w:t>
      </w:r>
    </w:p>
    <w:p w:rsidR="005D37B5" w:rsidRDefault="005D37B5" w:rsidP="000F28A3">
      <w:pPr>
        <w:pStyle w:val="ListParagraph"/>
        <w:numPr>
          <w:ilvl w:val="3"/>
          <w:numId w:val="1"/>
        </w:numPr>
        <w:rPr>
          <w:lang w:val="fr-FR"/>
        </w:rPr>
      </w:pPr>
      <w:r>
        <w:rPr>
          <w:lang w:val="fr-FR"/>
        </w:rPr>
        <w:t>Changement d’emploi ou emploi supplémentaire</w:t>
      </w:r>
    </w:p>
    <w:p w:rsidR="005D37B5" w:rsidRDefault="005D37B5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Premier emploi ?</w:t>
      </w:r>
    </w:p>
    <w:p w:rsidR="005D37B5" w:rsidRDefault="005D37B5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Temps plein – Temps partiel</w:t>
      </w:r>
    </w:p>
    <w:p w:rsidR="005D37B5" w:rsidRDefault="005D37B5" w:rsidP="000F28A3">
      <w:pPr>
        <w:pStyle w:val="ListParagraph"/>
        <w:numPr>
          <w:ilvl w:val="2"/>
          <w:numId w:val="1"/>
        </w:numPr>
        <w:rPr>
          <w:lang w:val="fr-FR"/>
        </w:rPr>
      </w:pPr>
      <w:r>
        <w:rPr>
          <w:lang w:val="fr-FR"/>
        </w:rPr>
        <w:t>Type d’emploi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Historique d’emploi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Méthode de recherche d’emploi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Niveau de scolarité pour l’emploi</w:t>
      </w:r>
    </w:p>
    <w:p w:rsid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Satisfaction à l’égard de l’emploi</w:t>
      </w:r>
    </w:p>
    <w:p w:rsidR="005D37B5" w:rsidRPr="005D37B5" w:rsidRDefault="005D37B5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Situation d’activité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Langue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Remboursements de dettes scolaires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Revenu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Santé et bien-être</w:t>
      </w:r>
    </w:p>
    <w:p w:rsidR="007161F2" w:rsidRDefault="007161F2" w:rsidP="000F28A3">
      <w:pPr>
        <w:pStyle w:val="ListParagraph"/>
        <w:numPr>
          <w:ilvl w:val="1"/>
          <w:numId w:val="1"/>
        </w:numPr>
      </w:pPr>
      <w:r>
        <w:lastRenderedPageBreak/>
        <w:t>Limitations dans les activités</w:t>
      </w:r>
    </w:p>
    <w:p w:rsidR="007161F2" w:rsidRPr="007161F2" w:rsidRDefault="007161F2" w:rsidP="000F28A3">
      <w:pPr>
        <w:pStyle w:val="ListParagraph"/>
        <w:numPr>
          <w:ilvl w:val="1"/>
          <w:numId w:val="1"/>
        </w:numPr>
        <w:rPr>
          <w:lang w:val="fr-FR"/>
        </w:rPr>
      </w:pPr>
      <w:r w:rsidRPr="007161F2">
        <w:rPr>
          <w:lang w:val="fr-FR"/>
        </w:rPr>
        <w:t>Sentiment à l’égard de la vie</w:t>
      </w:r>
    </w:p>
    <w:p w:rsidR="00B929C7" w:rsidRDefault="00B929C7" w:rsidP="000F28A3">
      <w:pPr>
        <w:pStyle w:val="ListParagraph"/>
        <w:numPr>
          <w:ilvl w:val="0"/>
          <w:numId w:val="1"/>
        </w:numPr>
      </w:pPr>
      <w:r>
        <w:t>Sources de financement</w:t>
      </w:r>
    </w:p>
    <w:p w:rsidR="002168AB" w:rsidRDefault="002168AB" w:rsidP="000F28A3">
      <w:pPr>
        <w:pStyle w:val="ListParagraph"/>
        <w:numPr>
          <w:ilvl w:val="1"/>
          <w:numId w:val="1"/>
        </w:numPr>
      </w:pPr>
      <w:r>
        <w:t>Autres sources de financement</w:t>
      </w:r>
    </w:p>
    <w:p w:rsidR="002168AB" w:rsidRDefault="002168AB" w:rsidP="000F28A3">
      <w:pPr>
        <w:pStyle w:val="ListParagraph"/>
        <w:numPr>
          <w:ilvl w:val="1"/>
          <w:numId w:val="1"/>
        </w:numPr>
      </w:pPr>
      <w:r>
        <w:t>Bourses</w:t>
      </w:r>
    </w:p>
    <w:p w:rsidR="002168AB" w:rsidRDefault="002168AB" w:rsidP="000F28A3">
      <w:pPr>
        <w:pStyle w:val="ListParagraph"/>
        <w:numPr>
          <w:ilvl w:val="1"/>
          <w:numId w:val="1"/>
        </w:numPr>
      </w:pPr>
      <w:r>
        <w:t>Épargne</w:t>
      </w:r>
      <w:r w:rsidR="00025343">
        <w:t xml:space="preserve"> – RÉEE</w:t>
      </w:r>
    </w:p>
    <w:p w:rsidR="00025343" w:rsidRPr="00025343" w:rsidRDefault="00025343" w:rsidP="000F28A3">
      <w:pPr>
        <w:pStyle w:val="ListParagraph"/>
        <w:numPr>
          <w:ilvl w:val="1"/>
          <w:numId w:val="1"/>
        </w:numPr>
        <w:rPr>
          <w:lang w:val="fr-FR"/>
        </w:rPr>
      </w:pPr>
      <w:r w:rsidRPr="00025343">
        <w:rPr>
          <w:lang w:val="fr-FR"/>
        </w:rPr>
        <w:t>Prêt étudiant – Aide / Subvention du gouvernement</w:t>
      </w:r>
    </w:p>
    <w:p w:rsidR="00025343" w:rsidRDefault="00025343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Principale source de financement</w:t>
      </w:r>
    </w:p>
    <w:p w:rsidR="00025343" w:rsidRDefault="00025343" w:rsidP="000F28A3">
      <w:pPr>
        <w:pStyle w:val="ListParagraph"/>
        <w:numPr>
          <w:ilvl w:val="1"/>
          <w:numId w:val="1"/>
        </w:numPr>
        <w:rPr>
          <w:lang w:val="fr-FR"/>
        </w:rPr>
      </w:pPr>
      <w:r>
        <w:rPr>
          <w:lang w:val="fr-FR"/>
        </w:rPr>
        <w:t>Remise de dettes</w:t>
      </w:r>
    </w:p>
    <w:p w:rsidR="00DE3066" w:rsidRDefault="00DE3066" w:rsidP="00DE3066">
      <w:pPr>
        <w:spacing w:line="240" w:lineRule="auto"/>
        <w:rPr>
          <w:lang w:val="fr-FR"/>
        </w:rPr>
      </w:pPr>
    </w:p>
    <w:p w:rsidR="00DE3066" w:rsidRPr="00D7392E" w:rsidRDefault="00DE3066" w:rsidP="00DE3066">
      <w:pPr>
        <w:spacing w:after="0" w:line="240" w:lineRule="auto"/>
        <w:rPr>
          <w:b/>
          <w:lang w:val="fr-FR"/>
        </w:rPr>
      </w:pPr>
      <w:r w:rsidRPr="00D7392E">
        <w:rPr>
          <w:b/>
          <w:lang w:val="fr-FR"/>
        </w:rPr>
        <w:t>Dernière modification : 2016-15-Avril</w:t>
      </w:r>
    </w:p>
    <w:p w:rsidR="00DE3066" w:rsidRPr="00D7392E" w:rsidRDefault="00DE3066" w:rsidP="00DE3066">
      <w:pPr>
        <w:spacing w:after="0" w:line="240" w:lineRule="auto"/>
        <w:rPr>
          <w:b/>
          <w:lang w:val="fr-FR"/>
        </w:rPr>
      </w:pPr>
      <w:r w:rsidRPr="00D7392E">
        <w:rPr>
          <w:b/>
          <w:lang w:val="fr-FR"/>
        </w:rPr>
        <w:t>Susan Mowers</w:t>
      </w:r>
    </w:p>
    <w:p w:rsidR="00DE3066" w:rsidRPr="00D7392E" w:rsidRDefault="00DE3066" w:rsidP="00DE3066">
      <w:pPr>
        <w:spacing w:after="0" w:line="240" w:lineRule="auto"/>
        <w:rPr>
          <w:b/>
          <w:lang w:val="fr-FR"/>
        </w:rPr>
      </w:pPr>
      <w:r w:rsidRPr="00D7392E">
        <w:rPr>
          <w:b/>
          <w:lang w:val="fr-FR"/>
        </w:rPr>
        <w:t>Guinsly Mondésir</w:t>
      </w:r>
    </w:p>
    <w:sectPr w:rsidR="00DE3066" w:rsidRPr="00D73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7AEF"/>
    <w:multiLevelType w:val="hybridMultilevel"/>
    <w:tmpl w:val="F11ECB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F7"/>
    <w:rsid w:val="00010C80"/>
    <w:rsid w:val="00025343"/>
    <w:rsid w:val="000F28A3"/>
    <w:rsid w:val="002168AB"/>
    <w:rsid w:val="00293D49"/>
    <w:rsid w:val="005D37B5"/>
    <w:rsid w:val="005E6208"/>
    <w:rsid w:val="006E608B"/>
    <w:rsid w:val="007161F2"/>
    <w:rsid w:val="007E4ACE"/>
    <w:rsid w:val="00B929C7"/>
    <w:rsid w:val="00D7392E"/>
    <w:rsid w:val="00DE3066"/>
    <w:rsid w:val="00E32A0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09CBA-75C5-4105-B846-5B0B069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Guinsly Mondésir</dc:creator>
  <cp:keywords/>
  <dc:description/>
  <cp:lastModifiedBy>Guinsly Mondésir</cp:lastModifiedBy>
  <cp:revision>16</cp:revision>
  <cp:lastPrinted>2016-04-15T19:05:00Z</cp:lastPrinted>
  <dcterms:created xsi:type="dcterms:W3CDTF">2016-04-15T15:49:00Z</dcterms:created>
  <dcterms:modified xsi:type="dcterms:W3CDTF">2016-04-15T19:06:00Z</dcterms:modified>
</cp:coreProperties>
</file>