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7B" w:rsidRPr="0030343F" w:rsidRDefault="007C193B" w:rsidP="0030343F">
      <w:pPr>
        <w:jc w:val="center"/>
        <w:rPr>
          <w:rFonts w:ascii="Times New Roman" w:hAnsi="Times New Roman" w:cs="Times New Roman"/>
          <w:b/>
          <w:color w:val="9E2B22"/>
        </w:rPr>
      </w:pPr>
      <w:r w:rsidRPr="00950313">
        <w:rPr>
          <w:rFonts w:ascii="Times New Roman" w:hAnsi="Times New Roman" w:cs="Times New Roman"/>
          <w:b/>
          <w:color w:val="641C16"/>
        </w:rPr>
        <w:t xml:space="preserve">2011-2012 </w:t>
      </w:r>
      <w:r w:rsidR="0030343F" w:rsidRPr="00950313">
        <w:rPr>
          <w:rFonts w:ascii="Times New Roman" w:hAnsi="Times New Roman" w:cs="Times New Roman"/>
          <w:b/>
          <w:color w:val="641C16"/>
        </w:rPr>
        <w:t>Annual Report</w:t>
      </w:r>
      <w:r w:rsidR="00444090" w:rsidRPr="00950313">
        <w:rPr>
          <w:rFonts w:ascii="Times New Roman" w:hAnsi="Times New Roman" w:cs="Times New Roman"/>
          <w:b/>
          <w:color w:val="641C16"/>
        </w:rPr>
        <w:t xml:space="preserve"> of Activities</w:t>
      </w:r>
      <w:r w:rsidR="0030343F">
        <w:rPr>
          <w:rFonts w:ascii="Times New Roman" w:hAnsi="Times New Roman" w:cs="Times New Roman"/>
          <w:b/>
          <w:color w:val="9E2B22"/>
        </w:rPr>
        <w:t xml:space="preserve"> </w:t>
      </w:r>
      <w:r w:rsidR="0030343F">
        <w:rPr>
          <w:rFonts w:ascii="Times New Roman" w:hAnsi="Times New Roman" w:cs="Times New Roman"/>
          <w:b/>
          <w:color w:val="9E2B22"/>
        </w:rPr>
        <w:br/>
      </w:r>
      <w:r w:rsidR="00603085">
        <w:rPr>
          <w:noProof/>
          <w:lang w:eastAsia="en-CA"/>
        </w:rPr>
        <w:drawing>
          <wp:inline distT="0" distB="0" distL="0" distR="0" wp14:anchorId="51655B86" wp14:editId="38750D67">
            <wp:extent cx="686465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example_bw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49" cy="60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4FD">
        <w:rPr>
          <w:rFonts w:ascii="Times New Roman" w:hAnsi="Times New Roman" w:cs="Times New Roman"/>
          <w:b/>
          <w:color w:val="9E2B22"/>
        </w:rPr>
        <w:br/>
      </w:r>
    </w:p>
    <w:p w:rsidR="00FB04FD" w:rsidRDefault="00FB04FD" w:rsidP="0060308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B04FD">
        <w:rPr>
          <w:rFonts w:ascii="Times New Roman" w:hAnsi="Times New Roman" w:cs="Times New Roman"/>
          <w:b/>
          <w:i/>
          <w:sz w:val="24"/>
          <w:szCs w:val="24"/>
        </w:rPr>
        <w:t>French</w:t>
      </w:r>
      <w:r w:rsidR="00603085" w:rsidRPr="00FB04FD">
        <w:rPr>
          <w:rFonts w:ascii="Times New Roman" w:hAnsi="Times New Roman" w:cs="Times New Roman"/>
          <w:b/>
          <w:i/>
          <w:sz w:val="24"/>
          <w:szCs w:val="24"/>
        </w:rPr>
        <w:t xml:space="preserve"> Mark-Up </w:t>
      </w:r>
      <w:r w:rsidRPr="00FB04FD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proofErr w:type="spellStart"/>
      <w:r w:rsidRPr="00FB04FD">
        <w:rPr>
          <w:rFonts w:ascii="Times New Roman" w:hAnsi="Times New Roman" w:cs="Times New Roman"/>
          <w:b/>
          <w:i/>
          <w:sz w:val="24"/>
          <w:szCs w:val="24"/>
        </w:rPr>
        <w:t>Odesi</w:t>
      </w:r>
      <w:proofErr w:type="spellEnd"/>
      <w:r w:rsidR="00603085" w:rsidRPr="00603085">
        <w:rPr>
          <w:rFonts w:ascii="Times New Roman" w:hAnsi="Times New Roman" w:cs="Times New Roman"/>
          <w:i/>
          <w:color w:val="9E2B22"/>
          <w:sz w:val="20"/>
          <w:szCs w:val="20"/>
        </w:rPr>
        <w:br/>
      </w:r>
      <w:r w:rsidR="0030343F" w:rsidRPr="00603085">
        <w:rPr>
          <w:rFonts w:ascii="Times New Roman" w:hAnsi="Times New Roman" w:cs="Times New Roman"/>
          <w:i/>
          <w:sz w:val="20"/>
          <w:szCs w:val="20"/>
        </w:rPr>
        <w:t xml:space="preserve">Submitted by Susan Mowers, </w:t>
      </w:r>
      <w:r w:rsidR="005624AB">
        <w:rPr>
          <w:rFonts w:ascii="Times New Roman" w:hAnsi="Times New Roman" w:cs="Times New Roman"/>
          <w:i/>
          <w:sz w:val="20"/>
          <w:szCs w:val="20"/>
        </w:rPr>
        <w:t xml:space="preserve">with tracking information provided by </w:t>
      </w:r>
      <w:proofErr w:type="spellStart"/>
      <w:r w:rsidR="005624AB">
        <w:rPr>
          <w:rFonts w:ascii="Times New Roman" w:hAnsi="Times New Roman" w:cs="Times New Roman"/>
          <w:i/>
          <w:sz w:val="20"/>
          <w:szCs w:val="20"/>
        </w:rPr>
        <w:t>Alexandre</w:t>
      </w:r>
      <w:proofErr w:type="spellEnd"/>
      <w:r w:rsidR="005624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624AB">
        <w:rPr>
          <w:rFonts w:ascii="Times New Roman" w:hAnsi="Times New Roman" w:cs="Times New Roman"/>
          <w:i/>
          <w:sz w:val="20"/>
          <w:szCs w:val="20"/>
        </w:rPr>
        <w:t>Paquet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br/>
      </w:r>
      <w:r w:rsidR="0030343F" w:rsidRPr="00603085">
        <w:rPr>
          <w:rFonts w:ascii="Times New Roman" w:hAnsi="Times New Roman" w:cs="Times New Roman"/>
          <w:i/>
          <w:sz w:val="20"/>
          <w:szCs w:val="20"/>
        </w:rPr>
        <w:t xml:space="preserve">May </w:t>
      </w:r>
      <w:r w:rsidR="00950313">
        <w:rPr>
          <w:rFonts w:ascii="Times New Roman" w:hAnsi="Times New Roman" w:cs="Times New Roman"/>
          <w:i/>
          <w:sz w:val="20"/>
          <w:szCs w:val="20"/>
        </w:rPr>
        <w:t>10,</w:t>
      </w:r>
      <w:r w:rsidR="0030343F" w:rsidRPr="00603085">
        <w:rPr>
          <w:rFonts w:ascii="Times New Roman" w:hAnsi="Times New Roman" w:cs="Times New Roman"/>
          <w:i/>
          <w:sz w:val="20"/>
          <w:szCs w:val="20"/>
        </w:rPr>
        <w:t xml:space="preserve"> 2012</w:t>
      </w:r>
    </w:p>
    <w:p w:rsidR="0030343F" w:rsidRPr="00603085" w:rsidRDefault="0030343F" w:rsidP="00603085">
      <w:pPr>
        <w:jc w:val="center"/>
        <w:rPr>
          <w:rFonts w:ascii="Times New Roman" w:hAnsi="Times New Roman" w:cs="Times New Roman"/>
          <w:i/>
          <w:color w:val="9E2B22"/>
          <w:sz w:val="20"/>
          <w:szCs w:val="20"/>
        </w:rPr>
      </w:pPr>
    </w:p>
    <w:p w:rsidR="0030343F" w:rsidRDefault="0030343F" w:rsidP="00CB7627">
      <w:r>
        <w:t>During 2011-2012, r</w:t>
      </w:r>
      <w:r w:rsidR="00FC567B">
        <w:t>eturning</w:t>
      </w:r>
      <w:r w:rsidR="00CB7627">
        <w:t xml:space="preserve"> </w:t>
      </w:r>
      <w:r w:rsidR="007220EA">
        <w:t xml:space="preserve">graduate </w:t>
      </w:r>
      <w:r w:rsidR="00CB7627">
        <w:t>student</w:t>
      </w:r>
      <w:r w:rsidR="00EE1426">
        <w:t xml:space="preserve"> </w:t>
      </w:r>
      <w:proofErr w:type="spellStart"/>
      <w:r w:rsidR="00EE1426">
        <w:t>Alexandre</w:t>
      </w:r>
      <w:proofErr w:type="spellEnd"/>
      <w:r w:rsidR="00EE1426">
        <w:t xml:space="preserve"> </w:t>
      </w:r>
      <w:proofErr w:type="spellStart"/>
      <w:r w:rsidR="00EE1426">
        <w:t>Paquet</w:t>
      </w:r>
      <w:proofErr w:type="spellEnd"/>
      <w:r w:rsidR="007220EA">
        <w:t xml:space="preserve"> </w:t>
      </w:r>
      <w:r w:rsidR="00067952">
        <w:t xml:space="preserve">was responsible for </w:t>
      </w:r>
      <w:r>
        <w:t xml:space="preserve">ensuring the updating and quality control of </w:t>
      </w:r>
      <w:r w:rsidR="00067952">
        <w:t xml:space="preserve">French </w:t>
      </w:r>
      <w:r w:rsidR="007C193B">
        <w:t xml:space="preserve">(FR) </w:t>
      </w:r>
      <w:r>
        <w:t xml:space="preserve">metadata on </w:t>
      </w:r>
      <w:proofErr w:type="spellStart"/>
      <w:r>
        <w:t>Odesi</w:t>
      </w:r>
      <w:proofErr w:type="spellEnd"/>
      <w:r>
        <w:t xml:space="preserve"> and for completing testing of </w:t>
      </w:r>
      <w:proofErr w:type="spellStart"/>
      <w:r>
        <w:t>Nesstar</w:t>
      </w:r>
      <w:proofErr w:type="spellEnd"/>
      <w:r>
        <w:t xml:space="preserve"> Publisher 4.0’s multilingual survey metadata features.</w:t>
      </w:r>
    </w:p>
    <w:p w:rsidR="00FE0FAB" w:rsidRDefault="00FB04FD" w:rsidP="00CB762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94BD3" wp14:editId="623E9074">
                <wp:simplePos x="0" y="0"/>
                <wp:positionH relativeFrom="page">
                  <wp:posOffset>533400</wp:posOffset>
                </wp:positionH>
                <wp:positionV relativeFrom="margin">
                  <wp:posOffset>3084195</wp:posOffset>
                </wp:positionV>
                <wp:extent cx="2205990" cy="5743575"/>
                <wp:effectExtent l="57150" t="38100" r="6858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5743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EEE" w:rsidRPr="00325DFD" w:rsidRDefault="00807EE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807EEE" w:rsidRPr="00355B3E" w:rsidRDefault="00807EEE" w:rsidP="00556CF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lang w:val="fr-CA"/>
                              </w:rPr>
                            </w:pPr>
                            <w:r w:rsidRPr="00355B3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lang w:val="fr-CA"/>
                              </w:rPr>
                              <w:t xml:space="preserve">New Files Highlights </w:t>
                            </w:r>
                          </w:p>
                          <w:p w:rsidR="00807EEE" w:rsidRPr="00355B3E" w:rsidRDefault="00807EEE" w:rsidP="007F73F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807EEE" w:rsidRDefault="00807EEE" w:rsidP="007F73F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 w:rsidRPr="00325D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Census</w:t>
                            </w:r>
                            <w:proofErr w:type="spellEnd"/>
                            <w:r w:rsidRPr="00325D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2006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PUMF</w:t>
                            </w:r>
                            <w:r w:rsidRPr="00556CFE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in FR : </w:t>
                            </w:r>
                            <w:r w:rsidRPr="00325DF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Les deux FMGD du Recensement de 2006</w:t>
                            </w:r>
                          </w:p>
                          <w:p w:rsidR="00807EEE" w:rsidRDefault="00807EEE" w:rsidP="007F73F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Canadian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Community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Survey 2008-2009, 2009-2010, 2010 </w:t>
                            </w:r>
                            <w:r w:rsidRPr="00CB7627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in FR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 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Les FMGD de l’Enquête sur la santé dans les collectivités canadiennes de 2009-2010, 2001 </w:t>
                            </w:r>
                          </w:p>
                          <w:p w:rsidR="00807EEE" w:rsidRDefault="00807EEE" w:rsidP="007F73F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General Social Survey</w:t>
                            </w:r>
                            <w:r w:rsidRPr="00556CFE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23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in FR 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Enquête sociale générale, cycle 23</w:t>
                            </w:r>
                          </w:p>
                          <w:p w:rsidR="00807EEE" w:rsidRDefault="00807EEE" w:rsidP="0095031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Canadian Business Patterns, </w:t>
                            </w:r>
                            <w:r w:rsidRPr="00CB7627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twice yearly 1997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–</w:t>
                            </w:r>
                            <w:r w:rsidRPr="00CB7627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2010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bilingual</w:t>
                            </w:r>
                            <w:r w:rsidRPr="00950313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9503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Structure des industries </w:t>
                            </w:r>
                            <w:proofErr w:type="spellStart"/>
                            <w:r w:rsidRPr="009503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canadiennes</w:t>
                            </w:r>
                            <w:proofErr w:type="spellEnd"/>
                            <w:r w:rsidRPr="009503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7EEE" w:rsidRPr="00FB04FD" w:rsidRDefault="00807EEE" w:rsidP="0095031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 w:rsidRPr="00FB0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Criminal</w:t>
                            </w:r>
                            <w:proofErr w:type="spellEnd"/>
                            <w:r w:rsidRPr="00FB0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Justice Tables cumulative to 2009 </w:t>
                            </w:r>
                            <w:proofErr w:type="spellStart"/>
                            <w:r w:rsidRPr="00FB04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  <w:lang w:val="fr-CA"/>
                              </w:rPr>
                              <w:t>bilingal</w:t>
                            </w:r>
                            <w:proofErr w:type="spellEnd"/>
                            <w:r w:rsidRPr="00FB04F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=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Statistiques sur la justice pénal 1974 - 2009</w:t>
                            </w:r>
                          </w:p>
                          <w:p w:rsidR="00807EEE" w:rsidRPr="00950313" w:rsidRDefault="00807EEE" w:rsidP="0095031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Postal Code Conversion Files </w:t>
                            </w:r>
                            <w:r w:rsidRPr="00325D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>2009-2010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 in FR 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: Fichier de conversion des codes postaux 2009-2010 </w:t>
                            </w:r>
                          </w:p>
                          <w:p w:rsidR="00807EEE" w:rsidRDefault="00807EEE" w:rsidP="007F73F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Description: Narrow horizontal" style="position:absolute;margin-left:42pt;margin-top:242.85pt;width:173.7pt;height:452.25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807EEE" w:rsidRPr="00325DFD" w:rsidRDefault="00807EE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807EEE" w:rsidRPr="00355B3E" w:rsidRDefault="00807EEE" w:rsidP="00556CF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lang w:val="fr-CA"/>
                        </w:rPr>
                      </w:pPr>
                      <w:r w:rsidRPr="00355B3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lang w:val="fr-CA"/>
                        </w:rPr>
                        <w:t xml:space="preserve">New Files Highlights </w:t>
                      </w:r>
                    </w:p>
                    <w:p w:rsidR="00807EEE" w:rsidRPr="00355B3E" w:rsidRDefault="00807EEE" w:rsidP="007F73F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:rsidR="00807EEE" w:rsidRDefault="00807EEE" w:rsidP="007F73F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 w:rsidRPr="00325D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Census</w:t>
                      </w:r>
                      <w:proofErr w:type="spellEnd"/>
                      <w:r w:rsidRPr="00325D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2006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PUMF</w:t>
                      </w:r>
                      <w:r w:rsidRPr="00556CFE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’s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in FR : </w:t>
                      </w:r>
                      <w:r w:rsidRPr="00325DF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>Les deux FMGD du Recensement de 2006</w:t>
                      </w:r>
                    </w:p>
                    <w:p w:rsidR="00807EEE" w:rsidRDefault="00807EEE" w:rsidP="007F73F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Canadian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Community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Health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Survey 2008-2009, 2009-2010, 2010 </w:t>
                      </w:r>
                      <w:r w:rsidRPr="00CB7627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in FR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 :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 Les FMGD de l’Enquête sur la santé dans les collectivités canadiennes de 2009-2010, 2001 </w:t>
                      </w:r>
                    </w:p>
                    <w:p w:rsidR="00807EEE" w:rsidRDefault="00807EEE" w:rsidP="007F73F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General Social Survey</w:t>
                      </w:r>
                      <w:r w:rsidRPr="00556CFE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23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in FR :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 Enquête sociale générale, cycle 23</w:t>
                      </w:r>
                    </w:p>
                    <w:p w:rsidR="00807EEE" w:rsidRDefault="00807EEE" w:rsidP="0095031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Canadian Business Patterns, </w:t>
                      </w:r>
                      <w:r w:rsidRPr="00CB7627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twice yearly 1997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–</w:t>
                      </w:r>
                      <w:r w:rsidRPr="00CB7627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2010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>bilingual</w:t>
                      </w:r>
                      <w:r w:rsidRPr="00950313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= </w:t>
                      </w:r>
                      <w:r w:rsidRPr="009503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Structure des industries </w:t>
                      </w:r>
                      <w:proofErr w:type="spellStart"/>
                      <w:r w:rsidRPr="009503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canadiennes</w:t>
                      </w:r>
                      <w:proofErr w:type="spellEnd"/>
                      <w:r w:rsidRPr="009503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7EEE" w:rsidRPr="00FB04FD" w:rsidRDefault="00807EEE" w:rsidP="0095031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 w:rsidRPr="00FB0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Criminal</w:t>
                      </w:r>
                      <w:proofErr w:type="spellEnd"/>
                      <w:r w:rsidRPr="00FB0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Justice Tables cumulative to 2009 </w:t>
                      </w:r>
                      <w:proofErr w:type="spellStart"/>
                      <w:r w:rsidRPr="00FB04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  <w:lang w:val="fr-CA"/>
                        </w:rPr>
                        <w:t>bilingal</w:t>
                      </w:r>
                      <w:proofErr w:type="spellEnd"/>
                      <w:r w:rsidRPr="00FB04F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 =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>Statistiques sur la justice pénal 1974 - 2009</w:t>
                      </w:r>
                    </w:p>
                    <w:p w:rsidR="00807EEE" w:rsidRPr="00950313" w:rsidRDefault="00807EEE" w:rsidP="0095031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Postal Code Conversion Files </w:t>
                      </w:r>
                      <w:r w:rsidRPr="00325D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>2009-2010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  <w:t xml:space="preserve"> in FR 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: Fichier de conversion des codes postaux 2009-2010 </w:t>
                      </w:r>
                    </w:p>
                    <w:p w:rsidR="00807EEE" w:rsidRDefault="00807EEE" w:rsidP="007F73F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03085">
        <w:br/>
      </w:r>
      <w:r w:rsidR="0030343F">
        <w:t xml:space="preserve">The work was carried out </w:t>
      </w:r>
      <w:r w:rsidR="00067952">
        <w:t>over two contract periods</w:t>
      </w:r>
      <w:r w:rsidR="00950313">
        <w:t>,</w:t>
      </w:r>
      <w:r w:rsidR="00A73EC4">
        <w:t xml:space="preserve"> </w:t>
      </w:r>
      <w:proofErr w:type="gramStart"/>
      <w:r w:rsidR="00950313">
        <w:t xml:space="preserve">Summer </w:t>
      </w:r>
      <w:r w:rsidR="00A73EC4">
        <w:t xml:space="preserve"> </w:t>
      </w:r>
      <w:r w:rsidR="00950313">
        <w:t>2011</w:t>
      </w:r>
      <w:proofErr w:type="gramEnd"/>
      <w:r w:rsidR="00950313">
        <w:t xml:space="preserve"> and Spring 2012</w:t>
      </w:r>
      <w:r>
        <w:t>.</w:t>
      </w:r>
      <w:r w:rsidR="0030343F">
        <w:br/>
      </w:r>
    </w:p>
    <w:p w:rsidR="007C193B" w:rsidRPr="00950313" w:rsidRDefault="00FD7D05" w:rsidP="00950313">
      <w:pPr>
        <w:pStyle w:val="ListParagraph"/>
        <w:numPr>
          <w:ilvl w:val="0"/>
          <w:numId w:val="3"/>
        </w:numPr>
        <w:rPr>
          <w:b/>
          <w:color w:val="877F45"/>
          <w:sz w:val="24"/>
          <w:szCs w:val="24"/>
        </w:rPr>
      </w:pPr>
      <w:r w:rsidRPr="00950313">
        <w:rPr>
          <w:b/>
          <w:color w:val="877F45"/>
          <w:sz w:val="24"/>
          <w:szCs w:val="24"/>
        </w:rPr>
        <w:t>DELIVERABLES</w:t>
      </w:r>
      <w:r w:rsidR="007C193B" w:rsidRPr="00950313">
        <w:rPr>
          <w:b/>
          <w:color w:val="877F45"/>
          <w:sz w:val="24"/>
          <w:szCs w:val="24"/>
        </w:rPr>
        <w:t>:</w:t>
      </w:r>
    </w:p>
    <w:p w:rsidR="00FC567B" w:rsidRPr="00FB04FD" w:rsidRDefault="00FC567B" w:rsidP="00FC567B">
      <w:pPr>
        <w:pStyle w:val="ListParagraph"/>
        <w:numPr>
          <w:ilvl w:val="0"/>
          <w:numId w:val="1"/>
        </w:numPr>
        <w:rPr>
          <w:b/>
          <w:color w:val="4A442A" w:themeColor="background2" w:themeShade="40"/>
        </w:rPr>
      </w:pPr>
      <w:r w:rsidRPr="00FB04FD">
        <w:rPr>
          <w:b/>
          <w:color w:val="4A442A" w:themeColor="background2" w:themeShade="40"/>
        </w:rPr>
        <w:t xml:space="preserve">Development </w:t>
      </w:r>
      <w:r w:rsidR="007C193B" w:rsidRPr="00FB04FD">
        <w:rPr>
          <w:b/>
          <w:color w:val="4A442A" w:themeColor="background2" w:themeShade="40"/>
        </w:rPr>
        <w:t>planning</w:t>
      </w:r>
      <w:r w:rsidR="00892D7F" w:rsidRPr="00FB04FD">
        <w:rPr>
          <w:b/>
          <w:color w:val="4A442A" w:themeColor="background2" w:themeShade="40"/>
        </w:rPr>
        <w:t xml:space="preserve"> for </w:t>
      </w:r>
      <w:proofErr w:type="spellStart"/>
      <w:r w:rsidR="00892D7F" w:rsidRPr="00FB04FD">
        <w:rPr>
          <w:b/>
          <w:color w:val="4A442A" w:themeColor="background2" w:themeShade="40"/>
        </w:rPr>
        <w:t>Nesstar</w:t>
      </w:r>
      <w:proofErr w:type="spellEnd"/>
      <w:r w:rsidR="00892D7F" w:rsidRPr="00FB04FD">
        <w:rPr>
          <w:b/>
          <w:color w:val="4A442A" w:themeColor="background2" w:themeShade="40"/>
        </w:rPr>
        <w:t xml:space="preserve"> 4.0</w:t>
      </w:r>
      <w:r w:rsidR="00950313" w:rsidRPr="00FB04FD">
        <w:rPr>
          <w:b/>
          <w:color w:val="4A442A" w:themeColor="background2" w:themeShade="40"/>
        </w:rPr>
        <w:t xml:space="preserve"> publishing in French</w:t>
      </w:r>
    </w:p>
    <w:p w:rsidR="00FC567B" w:rsidRDefault="00FC567B" w:rsidP="00FC567B">
      <w:pPr>
        <w:pStyle w:val="ListParagraph"/>
        <w:numPr>
          <w:ilvl w:val="1"/>
          <w:numId w:val="1"/>
        </w:numPr>
      </w:pPr>
      <w:r>
        <w:t>Testing</w:t>
      </w:r>
      <w:r w:rsidR="00892D7F">
        <w:t>/elaboration</w:t>
      </w:r>
      <w:r>
        <w:t xml:space="preserve"> </w:t>
      </w:r>
      <w:r w:rsidR="007C193B">
        <w:t>of</w:t>
      </w:r>
      <w:r w:rsidR="00950313">
        <w:t xml:space="preserve"> multilingual metadata </w:t>
      </w:r>
      <w:r w:rsidR="007C193B">
        <w:t>issues</w:t>
      </w:r>
    </w:p>
    <w:p w:rsidR="00FD1E12" w:rsidRDefault="007C193B" w:rsidP="00FD1E12">
      <w:pPr>
        <w:pStyle w:val="ListParagraph"/>
        <w:numPr>
          <w:ilvl w:val="1"/>
          <w:numId w:val="1"/>
        </w:numPr>
      </w:pPr>
      <w:r>
        <w:t>Results</w:t>
      </w:r>
      <w:r w:rsidR="00892D7F">
        <w:t xml:space="preserve"> (</w:t>
      </w:r>
      <w:r w:rsidR="00FD1E12">
        <w:t>Multilingual Questions and Issues</w:t>
      </w:r>
    </w:p>
    <w:p w:rsidR="007C193B" w:rsidRDefault="00FD1E12" w:rsidP="00FD1E12">
      <w:pPr>
        <w:pStyle w:val="ListParagraph"/>
        <w:ind w:left="2160" w:firstLine="1440"/>
      </w:pPr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Nesstar</w:t>
      </w:r>
      <w:proofErr w:type="spellEnd"/>
      <w:r>
        <w:t xml:space="preserve"> 4.0</w:t>
      </w:r>
      <w:r w:rsidR="00467756">
        <w:t xml:space="preserve"> document in progress</w:t>
      </w:r>
      <w:r w:rsidR="00892D7F">
        <w:t>)</w:t>
      </w:r>
    </w:p>
    <w:p w:rsidR="00FC567B" w:rsidRDefault="007C193B" w:rsidP="0030343F">
      <w:pPr>
        <w:pStyle w:val="ListParagraph"/>
        <w:numPr>
          <w:ilvl w:val="1"/>
          <w:numId w:val="1"/>
        </w:numPr>
      </w:pPr>
      <w:r>
        <w:t>Time</w:t>
      </w:r>
      <w:r w:rsidR="00892D7F">
        <w:t xml:space="preserve">: </w:t>
      </w:r>
      <w:r w:rsidR="00467756">
        <w:t>29</w:t>
      </w:r>
      <w:r w:rsidR="00892D7F">
        <w:t xml:space="preserve"> hours</w:t>
      </w:r>
      <w:r w:rsidR="0030343F">
        <w:br/>
      </w:r>
    </w:p>
    <w:p w:rsidR="00FC567B" w:rsidRPr="00FB04FD" w:rsidRDefault="00067952" w:rsidP="00FC567B">
      <w:pPr>
        <w:pStyle w:val="ListParagraph"/>
        <w:numPr>
          <w:ilvl w:val="0"/>
          <w:numId w:val="1"/>
        </w:numPr>
        <w:rPr>
          <w:b/>
          <w:color w:val="4A442A" w:themeColor="background2" w:themeShade="40"/>
        </w:rPr>
      </w:pPr>
      <w:r w:rsidRPr="00FB04FD">
        <w:rPr>
          <w:b/>
          <w:color w:val="4A442A" w:themeColor="background2" w:themeShade="40"/>
        </w:rPr>
        <w:t xml:space="preserve">Metadata </w:t>
      </w:r>
    </w:p>
    <w:p w:rsidR="0030343F" w:rsidRDefault="0030343F" w:rsidP="0030343F">
      <w:pPr>
        <w:pStyle w:val="ListParagraph"/>
        <w:ind w:left="3600"/>
      </w:pPr>
      <w:r>
        <w:t xml:space="preserve">990 </w:t>
      </w:r>
      <w:r w:rsidR="00807EEE">
        <w:t>French DDI records were created or improved</w:t>
      </w:r>
      <w:r>
        <w:t xml:space="preserve"> </w:t>
      </w:r>
      <w:r w:rsidR="00950313">
        <w:t>in 2011-2012, as follows,</w:t>
      </w:r>
    </w:p>
    <w:p w:rsidR="0030343F" w:rsidRDefault="0030343F" w:rsidP="0030343F">
      <w:pPr>
        <w:pStyle w:val="ListParagraph"/>
      </w:pPr>
    </w:p>
    <w:p w:rsidR="00FD1E12" w:rsidRDefault="00950313" w:rsidP="00950313">
      <w:pPr>
        <w:pStyle w:val="ListParagraph"/>
        <w:numPr>
          <w:ilvl w:val="1"/>
          <w:numId w:val="1"/>
        </w:numPr>
      </w:pPr>
      <w:r>
        <w:t>Metadata/file revisions: 768 files</w:t>
      </w:r>
      <w:r w:rsidR="00FD1E12">
        <w:t xml:space="preserve"> (noted in</w:t>
      </w:r>
      <w:r w:rsidR="005E2A01">
        <w:t xml:space="preserve"> att.:</w:t>
      </w:r>
    </w:p>
    <w:p w:rsidR="00950313" w:rsidRDefault="00FD1E12" w:rsidP="00FD1E12">
      <w:pPr>
        <w:pStyle w:val="ListParagraph"/>
        <w:ind w:left="2160" w:firstLine="1440"/>
      </w:pPr>
      <w:r>
        <w:t>deliberables.xlsx)</w:t>
      </w:r>
      <w:r w:rsidR="00950313">
        <w:t>,</w:t>
      </w:r>
    </w:p>
    <w:p w:rsidR="00950313" w:rsidRDefault="00950313" w:rsidP="00FD1E12">
      <w:pPr>
        <w:pStyle w:val="ListParagraph"/>
        <w:ind w:left="4320"/>
      </w:pPr>
      <w:r>
        <w:t>Note: This activity was intensive last summer in response to the QC FR inventory</w:t>
      </w:r>
      <w:r w:rsidR="00FD1E12">
        <w:t xml:space="preserve"> begun in 2009-2010</w:t>
      </w:r>
      <w:r w:rsidR="00FB04FD">
        <w:t>, including weights to be added to variables.</w:t>
      </w:r>
    </w:p>
    <w:p w:rsidR="00FB04FD" w:rsidRDefault="00FB04FD" w:rsidP="00807EEE">
      <w:pPr>
        <w:pStyle w:val="ListParagraph"/>
        <w:numPr>
          <w:ilvl w:val="1"/>
          <w:numId w:val="1"/>
        </w:numPr>
      </w:pPr>
      <w:r>
        <w:t>New survey series: 7 or more? (See “highlights” to left).</w:t>
      </w:r>
    </w:p>
    <w:p w:rsidR="00FD1E12" w:rsidRDefault="00FB04FD" w:rsidP="00FD1E12">
      <w:pPr>
        <w:pStyle w:val="ListParagraph"/>
        <w:numPr>
          <w:ilvl w:val="1"/>
          <w:numId w:val="1"/>
        </w:numPr>
      </w:pPr>
      <w:r>
        <w:t xml:space="preserve">Total number of files added to </w:t>
      </w:r>
      <w:proofErr w:type="spellStart"/>
      <w:r>
        <w:t>Odesi</w:t>
      </w:r>
      <w:proofErr w:type="spellEnd"/>
      <w:proofErr w:type="gramStart"/>
      <w:r>
        <w:t>: ?</w:t>
      </w:r>
      <w:proofErr w:type="gramEnd"/>
    </w:p>
    <w:p w:rsidR="00807EEE" w:rsidRDefault="00807EEE" w:rsidP="00807EEE">
      <w:pPr>
        <w:pStyle w:val="ListParagraph"/>
        <w:numPr>
          <w:ilvl w:val="1"/>
          <w:numId w:val="1"/>
        </w:numPr>
      </w:pPr>
      <w:r>
        <w:t>QC FR inventory continued: 202 files added (att.:</w:t>
      </w:r>
    </w:p>
    <w:p w:rsidR="00807EEE" w:rsidRDefault="00807EEE" w:rsidP="00807EEE">
      <w:pPr>
        <w:pStyle w:val="ListParagraph"/>
        <w:ind w:left="1440" w:firstLine="1440"/>
      </w:pPr>
      <w:r>
        <w:t>QC-FR.xlsx),</w:t>
      </w:r>
    </w:p>
    <w:p w:rsidR="00FD1E12" w:rsidRDefault="00FD1E12" w:rsidP="00FD1E12">
      <w:pPr>
        <w:pStyle w:val="ListParagraph"/>
        <w:ind w:left="1440"/>
      </w:pPr>
    </w:p>
    <w:p w:rsidR="0030343F" w:rsidRPr="00950313" w:rsidRDefault="00950313" w:rsidP="00950313">
      <w:pPr>
        <w:pStyle w:val="ListParagraph"/>
        <w:numPr>
          <w:ilvl w:val="0"/>
          <w:numId w:val="3"/>
        </w:numPr>
        <w:rPr>
          <w:b/>
          <w:color w:val="877F45"/>
          <w:sz w:val="24"/>
          <w:szCs w:val="24"/>
        </w:rPr>
      </w:pPr>
      <w:r w:rsidRPr="00950313">
        <w:rPr>
          <w:b/>
          <w:color w:val="877F45"/>
          <w:sz w:val="24"/>
          <w:szCs w:val="24"/>
        </w:rPr>
        <w:t>COLLABORATION</w:t>
      </w:r>
      <w:r w:rsidR="007C193B" w:rsidRPr="00950313">
        <w:rPr>
          <w:b/>
          <w:color w:val="877F45"/>
          <w:sz w:val="24"/>
          <w:szCs w:val="24"/>
        </w:rPr>
        <w:t xml:space="preserve">: </w:t>
      </w:r>
    </w:p>
    <w:p w:rsidR="00FD1E12" w:rsidRDefault="00FD7D05" w:rsidP="005624AB">
      <w:pPr>
        <w:pStyle w:val="ListParagraph"/>
        <w:numPr>
          <w:ilvl w:val="0"/>
          <w:numId w:val="2"/>
        </w:numPr>
        <w:ind w:left="1080"/>
      </w:pPr>
      <w:r w:rsidRPr="00807EEE">
        <w:rPr>
          <w:b/>
          <w:color w:val="4A442A" w:themeColor="background2" w:themeShade="40"/>
        </w:rPr>
        <w:t>French metadata</w:t>
      </w:r>
      <w:proofErr w:type="gramStart"/>
      <w:r w:rsidRPr="00807EEE">
        <w:rPr>
          <w:b/>
          <w:color w:val="4A442A" w:themeColor="background2" w:themeShade="40"/>
        </w:rPr>
        <w:t>:</w:t>
      </w:r>
      <w:proofErr w:type="gramEnd"/>
      <w:r w:rsidR="00807EEE">
        <w:rPr>
          <w:b/>
          <w:color w:val="4A442A" w:themeColor="background2" w:themeShade="40"/>
        </w:rPr>
        <w:br/>
      </w:r>
      <w:r w:rsidR="00807EEE">
        <w:t>A collaboration in</w:t>
      </w:r>
      <w:r w:rsidR="00FB04FD">
        <w:t xml:space="preserve"> training and testing </w:t>
      </w:r>
      <w:r w:rsidR="00355B3E">
        <w:t>i</w:t>
      </w:r>
      <w:r w:rsidR="00807EEE">
        <w:t xml:space="preserve">n February to </w:t>
      </w:r>
      <w:r w:rsidR="005624AB">
        <w:t xml:space="preserve">April 2012 on </w:t>
      </w:r>
      <w:r w:rsidR="00FB04FD">
        <w:lastRenderedPageBreak/>
        <w:t xml:space="preserve">new </w:t>
      </w:r>
      <w:proofErr w:type="spellStart"/>
      <w:r w:rsidR="00FB04FD">
        <w:t>Nesstar</w:t>
      </w:r>
      <w:proofErr w:type="spellEnd"/>
      <w:r w:rsidR="00FB04FD">
        <w:t xml:space="preserve"> 4.0 features for </w:t>
      </w:r>
      <w:r w:rsidR="005624AB">
        <w:t>a</w:t>
      </w:r>
      <w:r w:rsidR="00FB04FD">
        <w:t xml:space="preserve">n April </w:t>
      </w:r>
      <w:r w:rsidR="005624AB">
        <w:t xml:space="preserve"> DLI-</w:t>
      </w:r>
      <w:r w:rsidR="00FB04FD">
        <w:t>Ontario</w:t>
      </w:r>
      <w:r w:rsidR="00807EEE">
        <w:t xml:space="preserve"> (led by Alexandra Cooper, Queen’s) provided Susan with important  knowledge on </w:t>
      </w:r>
      <w:proofErr w:type="spellStart"/>
      <w:r w:rsidR="00807EEE">
        <w:t>Nesstar</w:t>
      </w:r>
      <w:proofErr w:type="spellEnd"/>
      <w:r w:rsidR="00807EEE">
        <w:t xml:space="preserve"> 4.0.  </w:t>
      </w:r>
      <w:proofErr w:type="spellStart"/>
      <w:r w:rsidR="00807EEE">
        <w:t>Alexandre</w:t>
      </w:r>
      <w:proofErr w:type="spellEnd"/>
      <w:r w:rsidR="00807EEE">
        <w:t xml:space="preserve"> </w:t>
      </w:r>
      <w:proofErr w:type="spellStart"/>
      <w:r w:rsidR="00807EEE">
        <w:t>Paquet</w:t>
      </w:r>
      <w:proofErr w:type="spellEnd"/>
      <w:r w:rsidR="00807EEE">
        <w:t xml:space="preserve"> is continue </w:t>
      </w:r>
      <w:proofErr w:type="spellStart"/>
      <w:r w:rsidR="00355B3E">
        <w:t>continue</w:t>
      </w:r>
      <w:proofErr w:type="spellEnd"/>
      <w:r w:rsidR="00EE1426">
        <w:t xml:space="preserve"> </w:t>
      </w:r>
      <w:r w:rsidR="00FD1E12">
        <w:t xml:space="preserve">feasibility testing </w:t>
      </w:r>
      <w:r w:rsidR="00807EEE">
        <w:t xml:space="preserve">on </w:t>
      </w:r>
      <w:proofErr w:type="spellStart"/>
      <w:r w:rsidR="00807EEE">
        <w:t>Odesi’s</w:t>
      </w:r>
      <w:proofErr w:type="spellEnd"/>
      <w:r w:rsidR="00807EEE">
        <w:t xml:space="preserve"> </w:t>
      </w:r>
      <w:proofErr w:type="spellStart"/>
      <w:r w:rsidR="00807EEE">
        <w:t>Nesstar</w:t>
      </w:r>
      <w:proofErr w:type="spellEnd"/>
      <w:r w:rsidR="00807EEE">
        <w:t xml:space="preserve"> 4.0 server </w:t>
      </w:r>
      <w:r w:rsidR="00EE1426">
        <w:t xml:space="preserve">begun by Alexandra Cooper </w:t>
      </w:r>
      <w:r w:rsidR="005624AB">
        <w:t xml:space="preserve">on the Queen’s </w:t>
      </w:r>
      <w:r w:rsidR="00807EEE">
        <w:t xml:space="preserve">4.0 test server. This work is ongoing with the support of </w:t>
      </w:r>
      <w:proofErr w:type="spellStart"/>
      <w:r w:rsidR="00807EEE">
        <w:t>Nesstar</w:t>
      </w:r>
      <w:proofErr w:type="spellEnd"/>
      <w:r w:rsidR="00807EEE">
        <w:t>.</w:t>
      </w:r>
    </w:p>
    <w:p w:rsidR="00FB04FD" w:rsidRDefault="00FB04FD" w:rsidP="005624AB">
      <w:pPr>
        <w:pStyle w:val="ListParagraph"/>
        <w:ind w:left="1080"/>
      </w:pPr>
    </w:p>
    <w:p w:rsidR="00FD1E12" w:rsidRDefault="00355B3E" w:rsidP="00FD1E12">
      <w:pPr>
        <w:pStyle w:val="ListParagraph"/>
        <w:numPr>
          <w:ilvl w:val="0"/>
          <w:numId w:val="4"/>
        </w:numPr>
      </w:pPr>
      <w:r>
        <w:t xml:space="preserve">Statistics Canada will not be producing/sharing French DDI work for the next several months, a change that will necessitate </w:t>
      </w:r>
      <w:r w:rsidR="00FB04FD">
        <w:t>prioritizing new</w:t>
      </w:r>
      <w:r>
        <w:t xml:space="preserve"> FR metadata markup </w:t>
      </w:r>
      <w:r w:rsidR="00FB04FD">
        <w:t>for publishing</w:t>
      </w:r>
      <w:r>
        <w:t xml:space="preserve"> on </w:t>
      </w:r>
      <w:proofErr w:type="spellStart"/>
      <w:r>
        <w:t>Odesi</w:t>
      </w:r>
      <w:proofErr w:type="spellEnd"/>
      <w:r>
        <w:t xml:space="preserve">.  </w:t>
      </w:r>
      <w:r w:rsidR="00FB04FD">
        <w:t>The</w:t>
      </w:r>
      <w:r>
        <w:t xml:space="preserve"> </w:t>
      </w:r>
      <w:proofErr w:type="spellStart"/>
      <w:r>
        <w:t>uOttawa</w:t>
      </w:r>
      <w:proofErr w:type="spellEnd"/>
      <w:r w:rsidR="00FB04FD">
        <w:t xml:space="preserve">, for the first time since the Scholars Portal’s </w:t>
      </w:r>
      <w:proofErr w:type="spellStart"/>
      <w:proofErr w:type="gramStart"/>
      <w:r w:rsidR="00FB04FD">
        <w:t>Odesi</w:t>
      </w:r>
      <w:proofErr w:type="spellEnd"/>
      <w:r w:rsidR="00FB04FD">
        <w:t xml:space="preserve">  was</w:t>
      </w:r>
      <w:proofErr w:type="gramEnd"/>
      <w:r w:rsidR="00FB04FD">
        <w:t xml:space="preserve"> launched, </w:t>
      </w:r>
      <w:r>
        <w:t>is the only agency doing FR DDI markup on Statistics Canada’s public survey data.</w:t>
      </w:r>
    </w:p>
    <w:p w:rsidR="0030343F" w:rsidRPr="005624AB" w:rsidRDefault="0030343F" w:rsidP="0030343F">
      <w:pPr>
        <w:pStyle w:val="ListParagraph"/>
        <w:ind w:left="3600"/>
        <w:rPr>
          <w:color w:val="4A442A" w:themeColor="background2" w:themeShade="40"/>
        </w:rPr>
      </w:pPr>
    </w:p>
    <w:p w:rsidR="005624AB" w:rsidRPr="00807EEE" w:rsidRDefault="00970340" w:rsidP="00FD1E12">
      <w:pPr>
        <w:pStyle w:val="ListParagraph"/>
        <w:numPr>
          <w:ilvl w:val="0"/>
          <w:numId w:val="2"/>
        </w:numPr>
        <w:ind w:firstLine="360"/>
        <w:rPr>
          <w:b/>
        </w:rPr>
      </w:pPr>
      <w:r w:rsidRPr="00FB04FD">
        <w:rPr>
          <w:b/>
          <w:color w:val="4A442A" w:themeColor="background2" w:themeShade="40"/>
        </w:rPr>
        <w:t xml:space="preserve">Collection Development </w:t>
      </w:r>
      <w:r w:rsidR="00FD7D05" w:rsidRPr="00FB04FD">
        <w:rPr>
          <w:b/>
          <w:color w:val="4A442A" w:themeColor="background2" w:themeShade="40"/>
        </w:rPr>
        <w:t>:</w:t>
      </w:r>
    </w:p>
    <w:p w:rsidR="00807EEE" w:rsidRPr="00FB04FD" w:rsidRDefault="00807EEE" w:rsidP="00807EEE">
      <w:pPr>
        <w:pStyle w:val="ListParagraph"/>
        <w:ind w:left="1080"/>
        <w:rPr>
          <w:b/>
        </w:rPr>
      </w:pPr>
    </w:p>
    <w:p w:rsidR="007F73F2" w:rsidRDefault="00FD7D05" w:rsidP="005624AB">
      <w:pPr>
        <w:pStyle w:val="ListParagraph"/>
        <w:ind w:left="1080"/>
      </w:pPr>
      <w:r>
        <w:t xml:space="preserve">Susan Mowers worked with Jane Fry </w:t>
      </w:r>
      <w:r w:rsidR="00EE1426">
        <w:t xml:space="preserve">of Carleton University </w:t>
      </w:r>
      <w:r>
        <w:t xml:space="preserve">last </w:t>
      </w:r>
      <w:proofErr w:type="gramStart"/>
      <w:r>
        <w:t>Spring</w:t>
      </w:r>
      <w:proofErr w:type="gramEnd"/>
      <w:r>
        <w:t xml:space="preserve"> to obtain data </w:t>
      </w:r>
      <w:r w:rsidR="005624AB">
        <w:t xml:space="preserve">and documentation </w:t>
      </w:r>
      <w:r>
        <w:t xml:space="preserve">on the </w:t>
      </w:r>
      <w:r w:rsidR="00970340">
        <w:t>Millennium Scholar</w:t>
      </w:r>
      <w:r w:rsidR="00FD1E12">
        <w:t>ship</w:t>
      </w:r>
      <w:r w:rsidR="00970340">
        <w:t xml:space="preserve"> Project’s</w:t>
      </w:r>
      <w:r w:rsidR="00FD1E12">
        <w:t xml:space="preserve"> MESA student survey or “</w:t>
      </w:r>
      <w:r w:rsidR="00970340">
        <w:t>Longitudinal</w:t>
      </w:r>
      <w:r w:rsidR="00FD1E12">
        <w:t xml:space="preserve"> Survey of Low-Income Students (L-SLIS)” </w:t>
      </w:r>
      <w:r w:rsidR="005624AB">
        <w:t xml:space="preserve">- </w:t>
      </w:r>
      <w:r>
        <w:t xml:space="preserve">and </w:t>
      </w:r>
      <w:r w:rsidR="00FD1E12">
        <w:t xml:space="preserve">purchased </w:t>
      </w:r>
      <w:r w:rsidR="005624AB">
        <w:t xml:space="preserve">new </w:t>
      </w:r>
      <w:r>
        <w:t xml:space="preserve">Voice of the People </w:t>
      </w:r>
      <w:r w:rsidR="005624AB">
        <w:t xml:space="preserve">(end-of-year survey) </w:t>
      </w:r>
      <w:r w:rsidR="00FD1E12" w:rsidRPr="00FD1E12">
        <w:t xml:space="preserve">for publishing </w:t>
      </w:r>
      <w:r w:rsidR="00FD1E12">
        <w:t xml:space="preserve">on </w:t>
      </w:r>
      <w:proofErr w:type="spellStart"/>
      <w:r w:rsidR="00FD1E12">
        <w:t>Odesi</w:t>
      </w:r>
      <w:proofErr w:type="spellEnd"/>
      <w:r w:rsidR="00FD1E12">
        <w:t xml:space="preserve"> in French and English.</w:t>
      </w:r>
    </w:p>
    <w:p w:rsidR="00EE1426" w:rsidRDefault="00EE1426" w:rsidP="005624AB">
      <w:pPr>
        <w:ind w:left="1080"/>
      </w:pPr>
      <w:r>
        <w:t xml:space="preserve">Susan Mowers also worked with Jane Fry of Carleton University last </w:t>
      </w:r>
      <w:proofErr w:type="gramStart"/>
      <w:r>
        <w:t>Spring</w:t>
      </w:r>
      <w:proofErr w:type="gramEnd"/>
      <w:r>
        <w:t xml:space="preserve"> on an early draft of a Dat</w:t>
      </w:r>
      <w:bookmarkStart w:id="0" w:name="_GoBack"/>
      <w:bookmarkEnd w:id="0"/>
      <w:r>
        <w:t>a Collection Development Policy for DINO.</w:t>
      </w:r>
    </w:p>
    <w:sectPr w:rsidR="00EE1426" w:rsidSect="00FB04FD">
      <w:footerReference w:type="default" r:id="rId9"/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EE" w:rsidRDefault="00807EEE" w:rsidP="00EE1426">
      <w:pPr>
        <w:spacing w:after="0" w:line="240" w:lineRule="auto"/>
      </w:pPr>
      <w:r>
        <w:separator/>
      </w:r>
    </w:p>
  </w:endnote>
  <w:endnote w:type="continuationSeparator" w:id="0">
    <w:p w:rsidR="00807EEE" w:rsidRDefault="00807EEE" w:rsidP="00EE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634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EEE" w:rsidRDefault="00807E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EEE" w:rsidRDefault="00807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EE" w:rsidRDefault="00807EEE" w:rsidP="00EE1426">
      <w:pPr>
        <w:spacing w:after="0" w:line="240" w:lineRule="auto"/>
      </w:pPr>
      <w:r>
        <w:separator/>
      </w:r>
    </w:p>
  </w:footnote>
  <w:footnote w:type="continuationSeparator" w:id="0">
    <w:p w:rsidR="00807EEE" w:rsidRDefault="00807EEE" w:rsidP="00EE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5B"/>
    <w:multiLevelType w:val="hybridMultilevel"/>
    <w:tmpl w:val="F990C6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EFD"/>
    <w:multiLevelType w:val="hybridMultilevel"/>
    <w:tmpl w:val="C944E03C"/>
    <w:lvl w:ilvl="0" w:tplc="0CA8FA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F17B1"/>
    <w:multiLevelType w:val="hybridMultilevel"/>
    <w:tmpl w:val="45D209AC"/>
    <w:lvl w:ilvl="0" w:tplc="FBC20C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1D1944"/>
    <w:multiLevelType w:val="hybridMultilevel"/>
    <w:tmpl w:val="C0C6E0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A1"/>
    <w:rsid w:val="00067952"/>
    <w:rsid w:val="0030343F"/>
    <w:rsid w:val="00325DFD"/>
    <w:rsid w:val="00355B3E"/>
    <w:rsid w:val="003A1CCF"/>
    <w:rsid w:val="00444090"/>
    <w:rsid w:val="00467756"/>
    <w:rsid w:val="00556CFE"/>
    <w:rsid w:val="005624AB"/>
    <w:rsid w:val="005D18A1"/>
    <w:rsid w:val="005E2A01"/>
    <w:rsid w:val="00603085"/>
    <w:rsid w:val="00646036"/>
    <w:rsid w:val="007220EA"/>
    <w:rsid w:val="007C193B"/>
    <w:rsid w:val="007F73F2"/>
    <w:rsid w:val="00807EEE"/>
    <w:rsid w:val="00892D7F"/>
    <w:rsid w:val="008D540A"/>
    <w:rsid w:val="00950313"/>
    <w:rsid w:val="00970340"/>
    <w:rsid w:val="00A121BF"/>
    <w:rsid w:val="00A73EC4"/>
    <w:rsid w:val="00B164A7"/>
    <w:rsid w:val="00B95A48"/>
    <w:rsid w:val="00CB7627"/>
    <w:rsid w:val="00E23760"/>
    <w:rsid w:val="00EE1426"/>
    <w:rsid w:val="00F51D3C"/>
    <w:rsid w:val="00F950F0"/>
    <w:rsid w:val="00FB04FD"/>
    <w:rsid w:val="00FC567B"/>
    <w:rsid w:val="00FD1E12"/>
    <w:rsid w:val="00FD7D05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26"/>
  </w:style>
  <w:style w:type="paragraph" w:styleId="Footer">
    <w:name w:val="footer"/>
    <w:basedOn w:val="Normal"/>
    <w:link w:val="FooterChar"/>
    <w:uiPriority w:val="99"/>
    <w:unhideWhenUsed/>
    <w:rsid w:val="00EE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26"/>
  </w:style>
  <w:style w:type="paragraph" w:styleId="Footer">
    <w:name w:val="footer"/>
    <w:basedOn w:val="Normal"/>
    <w:link w:val="FooterChar"/>
    <w:uiPriority w:val="99"/>
    <w:unhideWhenUsed/>
    <w:rsid w:val="00EE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cp:lastPrinted>2012-05-08T20:13:00Z</cp:lastPrinted>
  <dcterms:created xsi:type="dcterms:W3CDTF">2012-05-08T21:26:00Z</dcterms:created>
  <dcterms:modified xsi:type="dcterms:W3CDTF">2012-05-08T21:26:00Z</dcterms:modified>
</cp:coreProperties>
</file>