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8D" w:rsidRPr="00263B72" w:rsidRDefault="001D5CD7">
      <w:pPr>
        <w:rPr>
          <w:b/>
          <w:color w:val="FF0000"/>
          <w:lang w:val="fr-CA"/>
        </w:rPr>
      </w:pPr>
      <w:r>
        <w:rPr>
          <w:b/>
          <w:color w:val="FF0000"/>
          <w:lang w:val="fr-CA"/>
        </w:rPr>
        <w:t>COMMENT NAVIGUEZ</w:t>
      </w:r>
      <w:r w:rsidR="00AC212D">
        <w:rPr>
          <w:b/>
          <w:color w:val="FF0000"/>
          <w:lang w:val="fr-CA"/>
        </w:rPr>
        <w:t xml:space="preserve"> DANS ODESI</w:t>
      </w:r>
    </w:p>
    <w:p w:rsidR="001D5CD7" w:rsidRPr="00263B72" w:rsidRDefault="001D5CD7">
      <w:pPr>
        <w:rPr>
          <w:lang w:val="fr-CA"/>
        </w:rPr>
      </w:pPr>
    </w:p>
    <w:p w:rsidR="00263B72" w:rsidRPr="00FB4EB4" w:rsidRDefault="00263B72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Ce tutoriel va</w:t>
      </w:r>
      <w:r w:rsidR="007A51D0" w:rsidRPr="00FB4EB4">
        <w:rPr>
          <w:sz w:val="36"/>
          <w:szCs w:val="36"/>
          <w:lang w:val="fr-CA"/>
        </w:rPr>
        <w:t xml:space="preserve"> </w:t>
      </w:r>
      <w:r w:rsidR="000D4991" w:rsidRPr="00FB4EB4">
        <w:rPr>
          <w:sz w:val="36"/>
          <w:szCs w:val="36"/>
          <w:lang w:val="fr-CA"/>
        </w:rPr>
        <w:t>démontrer</w:t>
      </w:r>
      <w:r w:rsidR="007A51D0" w:rsidRPr="00FB4EB4">
        <w:rPr>
          <w:sz w:val="36"/>
          <w:szCs w:val="36"/>
          <w:lang w:val="fr-CA"/>
        </w:rPr>
        <w:t xml:space="preserve"> comment naviguer dans le </w:t>
      </w:r>
      <w:r w:rsidR="000D4991" w:rsidRPr="00FB4EB4">
        <w:rPr>
          <w:sz w:val="36"/>
          <w:szCs w:val="36"/>
          <w:lang w:val="fr-CA"/>
        </w:rPr>
        <w:t xml:space="preserve">référentiel d’Odesi, à partir de </w:t>
      </w:r>
      <w:proofErr w:type="spellStart"/>
      <w:r w:rsidR="000D4991" w:rsidRPr="00FB4EB4">
        <w:rPr>
          <w:sz w:val="36"/>
          <w:szCs w:val="36"/>
          <w:lang w:val="fr-CA"/>
        </w:rPr>
        <w:t>Nesstar</w:t>
      </w:r>
      <w:proofErr w:type="spellEnd"/>
      <w:r w:rsidR="000D4991" w:rsidRPr="00FB4EB4">
        <w:rPr>
          <w:sz w:val="36"/>
          <w:szCs w:val="36"/>
          <w:lang w:val="fr-CA"/>
        </w:rPr>
        <w:t xml:space="preserve">, </w:t>
      </w:r>
      <w:r w:rsidR="007A51D0" w:rsidRPr="00FB4EB4">
        <w:rPr>
          <w:sz w:val="36"/>
          <w:szCs w:val="36"/>
          <w:lang w:val="fr-CA"/>
        </w:rPr>
        <w:t xml:space="preserve">un programme qui vous permet de trouver et de travailler avec les micro-données.   </w:t>
      </w:r>
    </w:p>
    <w:p w:rsidR="007A51D0" w:rsidRPr="00FB4EB4" w:rsidRDefault="007A51D0" w:rsidP="00263B72">
      <w:pPr>
        <w:rPr>
          <w:sz w:val="36"/>
          <w:szCs w:val="36"/>
          <w:lang w:val="fr-CA"/>
        </w:rPr>
      </w:pPr>
    </w:p>
    <w:p w:rsidR="007A51D0" w:rsidRPr="00FB4EB4" w:rsidRDefault="007A51D0" w:rsidP="00263B72">
      <w:pPr>
        <w:pBdr>
          <w:bottom w:val="single" w:sz="12" w:space="1" w:color="auto"/>
        </w:pBd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Pour accéder au référentiel Odesi, cliquez ici.</w:t>
      </w:r>
    </w:p>
    <w:p w:rsidR="00AC212D" w:rsidRPr="00FB4EB4" w:rsidRDefault="00AC212D" w:rsidP="00263B72">
      <w:pPr>
        <w:pBdr>
          <w:bottom w:val="single" w:sz="12" w:space="1" w:color="auto"/>
        </w:pBdr>
        <w:rPr>
          <w:sz w:val="36"/>
          <w:szCs w:val="36"/>
          <w:lang w:val="fr-CA"/>
        </w:rPr>
      </w:pPr>
    </w:p>
    <w:p w:rsidR="007A51D0" w:rsidRPr="00FB4EB4" w:rsidRDefault="002A2316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 xml:space="preserve">Vous pouvez parcourir les données dans </w:t>
      </w:r>
      <w:proofErr w:type="spellStart"/>
      <w:r w:rsidRPr="00FB4EB4">
        <w:rPr>
          <w:sz w:val="36"/>
          <w:szCs w:val="36"/>
          <w:lang w:val="fr-CA"/>
        </w:rPr>
        <w:t>Nesstar</w:t>
      </w:r>
      <w:proofErr w:type="spellEnd"/>
      <w:r w:rsidRPr="00FB4EB4">
        <w:rPr>
          <w:sz w:val="36"/>
          <w:szCs w:val="36"/>
          <w:lang w:val="fr-CA"/>
        </w:rPr>
        <w:t xml:space="preserve"> en sélectionnant une catégorie d’intérêt dans la colonne de gauche. En cliquant le petit signe de plus, la catégorie va s’agrandir. </w:t>
      </w:r>
    </w:p>
    <w:p w:rsidR="002A2316" w:rsidRPr="00FB4EB4" w:rsidRDefault="00263B72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[</w:t>
      </w:r>
      <w:proofErr w:type="gramStart"/>
      <w:r w:rsidRPr="00FB4EB4">
        <w:rPr>
          <w:sz w:val="36"/>
          <w:szCs w:val="36"/>
          <w:lang w:val="fr-CA"/>
        </w:rPr>
        <w:t>s</w:t>
      </w:r>
      <w:r w:rsidR="002A2316" w:rsidRPr="00FB4EB4">
        <w:rPr>
          <w:sz w:val="36"/>
          <w:szCs w:val="36"/>
          <w:lang w:val="fr-CA"/>
        </w:rPr>
        <w:t>électionnez</w:t>
      </w:r>
      <w:proofErr w:type="gramEnd"/>
      <w:r w:rsidR="002A2316" w:rsidRPr="00FB4EB4">
        <w:rPr>
          <w:sz w:val="36"/>
          <w:szCs w:val="36"/>
          <w:lang w:val="fr-CA"/>
        </w:rPr>
        <w:t xml:space="preserve"> Communications et information]</w:t>
      </w:r>
    </w:p>
    <w:p w:rsidR="002A2316" w:rsidRPr="00FB4EB4" w:rsidRDefault="002A2316" w:rsidP="00263B72">
      <w:pPr>
        <w:rPr>
          <w:sz w:val="36"/>
          <w:szCs w:val="36"/>
          <w:lang w:val="fr-CA"/>
        </w:rPr>
      </w:pPr>
    </w:p>
    <w:p w:rsidR="002A2316" w:rsidRPr="00FB4EB4" w:rsidRDefault="002A2316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Les enquêtes sont d’abord regroupées par l’endroit de production</w:t>
      </w:r>
    </w:p>
    <w:p w:rsidR="00263B72" w:rsidRPr="00FB4EB4" w:rsidRDefault="002A2316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[</w:t>
      </w:r>
      <w:proofErr w:type="gramStart"/>
      <w:r w:rsidRPr="00FB4EB4">
        <w:rPr>
          <w:sz w:val="36"/>
          <w:szCs w:val="36"/>
          <w:lang w:val="fr-CA"/>
        </w:rPr>
        <w:t>sé</w:t>
      </w:r>
      <w:r w:rsidR="00263B72" w:rsidRPr="00FB4EB4">
        <w:rPr>
          <w:sz w:val="36"/>
          <w:szCs w:val="36"/>
          <w:lang w:val="fr-CA"/>
        </w:rPr>
        <w:t>lect</w:t>
      </w:r>
      <w:r w:rsidRPr="00FB4EB4">
        <w:rPr>
          <w:sz w:val="36"/>
          <w:szCs w:val="36"/>
          <w:lang w:val="fr-CA"/>
        </w:rPr>
        <w:t>ionnez</w:t>
      </w:r>
      <w:proofErr w:type="gramEnd"/>
      <w:r w:rsidR="00263B72" w:rsidRPr="00FB4EB4">
        <w:rPr>
          <w:sz w:val="36"/>
          <w:szCs w:val="36"/>
          <w:lang w:val="fr-CA"/>
        </w:rPr>
        <w:t xml:space="preserve"> Canada]</w:t>
      </w:r>
    </w:p>
    <w:p w:rsidR="00263B72" w:rsidRPr="00FB4EB4" w:rsidRDefault="00263B72" w:rsidP="00263B72">
      <w:pPr>
        <w:rPr>
          <w:sz w:val="36"/>
          <w:szCs w:val="36"/>
          <w:lang w:val="fr-CA"/>
        </w:rPr>
      </w:pPr>
    </w:p>
    <w:p w:rsidR="002A2316" w:rsidRPr="00FB4EB4" w:rsidRDefault="002A2316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Ensuite par le titre de la série</w:t>
      </w:r>
    </w:p>
    <w:p w:rsidR="00263B72" w:rsidRPr="00FB4EB4" w:rsidRDefault="002A2316" w:rsidP="002A2316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[</w:t>
      </w:r>
      <w:proofErr w:type="gramStart"/>
      <w:r w:rsidRPr="00FB4EB4">
        <w:rPr>
          <w:sz w:val="36"/>
          <w:szCs w:val="36"/>
          <w:lang w:val="fr-CA"/>
        </w:rPr>
        <w:t>sé</w:t>
      </w:r>
      <w:r w:rsidR="00263B72" w:rsidRPr="00FB4EB4">
        <w:rPr>
          <w:sz w:val="36"/>
          <w:szCs w:val="36"/>
          <w:lang w:val="fr-CA"/>
        </w:rPr>
        <w:t>lect</w:t>
      </w:r>
      <w:r w:rsidRPr="00FB4EB4">
        <w:rPr>
          <w:sz w:val="36"/>
          <w:szCs w:val="36"/>
          <w:lang w:val="fr-CA"/>
        </w:rPr>
        <w:t>ionnez</w:t>
      </w:r>
      <w:proofErr w:type="gramEnd"/>
      <w:r w:rsidRPr="00FB4EB4">
        <w:rPr>
          <w:sz w:val="36"/>
          <w:szCs w:val="36"/>
          <w:lang w:val="fr-CA"/>
        </w:rPr>
        <w:t xml:space="preserve"> Enquête canadienne sur</w:t>
      </w:r>
      <w:r w:rsidR="00C80E95" w:rsidRPr="00FB4EB4">
        <w:rPr>
          <w:sz w:val="36"/>
          <w:szCs w:val="36"/>
          <w:lang w:val="fr-CA"/>
        </w:rPr>
        <w:t xml:space="preserve"> l'utilisation d'Internet</w:t>
      </w:r>
      <w:r w:rsidR="00263B72" w:rsidRPr="00FB4EB4">
        <w:rPr>
          <w:sz w:val="36"/>
          <w:szCs w:val="36"/>
          <w:lang w:val="fr-CA"/>
        </w:rPr>
        <w:t xml:space="preserve">] </w:t>
      </w:r>
    </w:p>
    <w:p w:rsidR="00263B72" w:rsidRPr="00FB4EB4" w:rsidRDefault="00263B72" w:rsidP="00263B72">
      <w:pPr>
        <w:rPr>
          <w:sz w:val="36"/>
          <w:szCs w:val="36"/>
          <w:lang w:val="fr-CA"/>
        </w:rPr>
      </w:pPr>
    </w:p>
    <w:p w:rsidR="002A2316" w:rsidRPr="00FB4EB4" w:rsidRDefault="002A2316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Et finalement par l’année de publication</w:t>
      </w:r>
    </w:p>
    <w:p w:rsidR="002A2316" w:rsidRPr="00FB4EB4" w:rsidRDefault="002A2316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[</w:t>
      </w:r>
      <w:proofErr w:type="gramStart"/>
      <w:r w:rsidRPr="00FB4EB4">
        <w:rPr>
          <w:sz w:val="36"/>
          <w:szCs w:val="36"/>
          <w:lang w:val="fr-CA"/>
        </w:rPr>
        <w:t>sé</w:t>
      </w:r>
      <w:r w:rsidR="00263B72" w:rsidRPr="00FB4EB4">
        <w:rPr>
          <w:sz w:val="36"/>
          <w:szCs w:val="36"/>
          <w:lang w:val="fr-CA"/>
        </w:rPr>
        <w:t>lect</w:t>
      </w:r>
      <w:r w:rsidRPr="00FB4EB4">
        <w:rPr>
          <w:sz w:val="36"/>
          <w:szCs w:val="36"/>
          <w:lang w:val="fr-CA"/>
        </w:rPr>
        <w:t>ionnez</w:t>
      </w:r>
      <w:proofErr w:type="gramEnd"/>
      <w:r w:rsidR="00263B72" w:rsidRPr="00FB4EB4">
        <w:rPr>
          <w:sz w:val="36"/>
          <w:szCs w:val="36"/>
          <w:lang w:val="fr-CA"/>
        </w:rPr>
        <w:t xml:space="preserve"> </w:t>
      </w:r>
      <w:r w:rsidRPr="00FB4EB4">
        <w:rPr>
          <w:sz w:val="36"/>
          <w:szCs w:val="36"/>
          <w:lang w:val="fr-CA"/>
        </w:rPr>
        <w:t>2007</w:t>
      </w:r>
      <w:r w:rsidR="00263B72" w:rsidRPr="00FB4EB4">
        <w:rPr>
          <w:sz w:val="36"/>
          <w:szCs w:val="36"/>
          <w:lang w:val="fr-CA"/>
        </w:rPr>
        <w:t>]</w:t>
      </w:r>
    </w:p>
    <w:p w:rsidR="002A2316" w:rsidRPr="00FB4EB4" w:rsidRDefault="002A2316" w:rsidP="00263B72">
      <w:pPr>
        <w:rPr>
          <w:sz w:val="36"/>
          <w:szCs w:val="36"/>
          <w:lang w:val="fr-CA"/>
        </w:rPr>
      </w:pPr>
    </w:p>
    <w:p w:rsidR="002A2316" w:rsidRPr="00FB4EB4" w:rsidRDefault="002A2316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 xml:space="preserve">Maintenant nous sommes au niveau de l’enquête. Pour travailler avec cette enquête, cliquez sur la petite grille à côté. Un résumé décrivant brièvement le but et le contenu de l’enquête va apparaître dans la fenêtre à la droite. </w:t>
      </w:r>
      <w:r w:rsidR="009C63BF" w:rsidRPr="00FB4EB4">
        <w:rPr>
          <w:sz w:val="36"/>
          <w:szCs w:val="36"/>
          <w:lang w:val="fr-CA"/>
        </w:rPr>
        <w:t xml:space="preserve">C’est sur cette fenêtre que vous allez pouvoir voir les métadonnées et travailler sur les variables de l’enquête.  </w:t>
      </w:r>
      <w:r w:rsidRPr="00FB4EB4">
        <w:rPr>
          <w:sz w:val="36"/>
          <w:szCs w:val="36"/>
          <w:lang w:val="fr-CA"/>
        </w:rPr>
        <w:t xml:space="preserve"> </w:t>
      </w:r>
    </w:p>
    <w:p w:rsidR="00263B72" w:rsidRPr="00FB4EB4" w:rsidRDefault="00263B72" w:rsidP="00263B72">
      <w:pPr>
        <w:rPr>
          <w:sz w:val="36"/>
          <w:szCs w:val="36"/>
          <w:lang w:val="fr-CA"/>
        </w:rPr>
      </w:pPr>
    </w:p>
    <w:p w:rsidR="009C63BF" w:rsidRPr="00FB4EB4" w:rsidRDefault="009C63BF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lastRenderedPageBreak/>
        <w:t>Chaque enquête contient deux parties : les métadonnées et la description</w:t>
      </w:r>
      <w:r w:rsidR="00C80E95" w:rsidRPr="00FB4EB4">
        <w:rPr>
          <w:sz w:val="36"/>
          <w:szCs w:val="36"/>
          <w:lang w:val="fr-CA"/>
        </w:rPr>
        <w:t xml:space="preserve"> de la variable</w:t>
      </w:r>
      <w:r w:rsidRPr="00FB4EB4">
        <w:rPr>
          <w:sz w:val="36"/>
          <w:szCs w:val="36"/>
          <w:lang w:val="fr-CA"/>
        </w:rPr>
        <w:t>.</w:t>
      </w:r>
    </w:p>
    <w:p w:rsidR="00263B72" w:rsidRPr="00FB4EB4" w:rsidRDefault="00263B72" w:rsidP="00263B72">
      <w:pPr>
        <w:rPr>
          <w:sz w:val="36"/>
          <w:szCs w:val="36"/>
          <w:lang w:val="fr-CA"/>
        </w:rPr>
      </w:pPr>
    </w:p>
    <w:p w:rsidR="009C63BF" w:rsidRPr="00FB4EB4" w:rsidRDefault="009C63BF" w:rsidP="009C63BF">
      <w:pPr>
        <w:pBdr>
          <w:bottom w:val="single" w:sz="12" w:space="1" w:color="auto"/>
        </w:pBd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Les métadonnées sont l’information au sujet des données [cliquez sur description de l’étude</w:t>
      </w:r>
      <w:r w:rsidR="00263B72" w:rsidRPr="00FB4EB4">
        <w:rPr>
          <w:sz w:val="36"/>
          <w:szCs w:val="36"/>
          <w:lang w:val="fr-CA"/>
        </w:rPr>
        <w:t xml:space="preserve">]. </w:t>
      </w:r>
      <w:r w:rsidRPr="00FB4EB4">
        <w:rPr>
          <w:sz w:val="36"/>
          <w:szCs w:val="36"/>
          <w:lang w:val="fr-CA"/>
        </w:rPr>
        <w:t>Normalement les métadonnées comprennent l’étendue de l’</w:t>
      </w:r>
      <w:r w:rsidR="000E57EF" w:rsidRPr="00FB4EB4">
        <w:rPr>
          <w:sz w:val="36"/>
          <w:szCs w:val="36"/>
          <w:lang w:val="fr-CA"/>
        </w:rPr>
        <w:t xml:space="preserve">étude et la méthodologie [cliquez autre documentation], ainsi </w:t>
      </w:r>
      <w:r w:rsidRPr="00FB4EB4">
        <w:rPr>
          <w:sz w:val="36"/>
          <w:szCs w:val="36"/>
          <w:lang w:val="fr-CA"/>
        </w:rPr>
        <w:t xml:space="preserve"> </w:t>
      </w:r>
      <w:r w:rsidR="00C80E95" w:rsidRPr="00FB4EB4">
        <w:rPr>
          <w:sz w:val="36"/>
          <w:szCs w:val="36"/>
          <w:lang w:val="fr-CA"/>
        </w:rPr>
        <w:t xml:space="preserve">que </w:t>
      </w:r>
      <w:r w:rsidR="000E57EF" w:rsidRPr="00FB4EB4">
        <w:rPr>
          <w:sz w:val="36"/>
          <w:szCs w:val="36"/>
          <w:lang w:val="fr-CA"/>
        </w:rPr>
        <w:t>des guides d’utilisateur, des questionnaires et des dictionnaires de données développés par l’équipe chargé de l’enquête. Vous pouvez télécharger cette documentation en cliquant sur les liens dans la fenêtre à la droite [</w:t>
      </w:r>
      <w:proofErr w:type="spellStart"/>
      <w:r w:rsidR="000E57EF" w:rsidRPr="00FB4EB4">
        <w:rPr>
          <w:sz w:val="36"/>
          <w:szCs w:val="36"/>
          <w:lang w:val="fr-CA"/>
        </w:rPr>
        <w:t>hover</w:t>
      </w:r>
      <w:proofErr w:type="spellEnd"/>
      <w:r w:rsidR="000E57EF" w:rsidRPr="00FB4EB4">
        <w:rPr>
          <w:sz w:val="36"/>
          <w:szCs w:val="36"/>
          <w:lang w:val="fr-CA"/>
        </w:rPr>
        <w:t xml:space="preserve"> par-dessus les URL].</w:t>
      </w:r>
    </w:p>
    <w:p w:rsidR="00AC212D" w:rsidRPr="00FB4EB4" w:rsidRDefault="00AC212D" w:rsidP="009C63BF">
      <w:pPr>
        <w:pBdr>
          <w:bottom w:val="single" w:sz="12" w:space="1" w:color="auto"/>
        </w:pBdr>
        <w:rPr>
          <w:sz w:val="36"/>
          <w:szCs w:val="36"/>
          <w:lang w:val="fr-CA"/>
        </w:rPr>
      </w:pPr>
    </w:p>
    <w:p w:rsidR="00AC212D" w:rsidRPr="00FB4EB4" w:rsidRDefault="00AC212D" w:rsidP="009C63BF">
      <w:pPr>
        <w:rPr>
          <w:sz w:val="36"/>
          <w:szCs w:val="36"/>
          <w:lang w:val="fr-CA"/>
        </w:rPr>
      </w:pPr>
    </w:p>
    <w:p w:rsidR="00263B72" w:rsidRPr="00FB4EB4" w:rsidRDefault="000E57EF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[</w:t>
      </w:r>
      <w:proofErr w:type="gramStart"/>
      <w:r w:rsidRPr="00FB4EB4">
        <w:rPr>
          <w:sz w:val="36"/>
          <w:szCs w:val="36"/>
          <w:lang w:val="fr-CA"/>
        </w:rPr>
        <w:t>fermez</w:t>
      </w:r>
      <w:proofErr w:type="gramEnd"/>
      <w:r w:rsidRPr="00FB4EB4">
        <w:rPr>
          <w:sz w:val="36"/>
          <w:szCs w:val="36"/>
          <w:lang w:val="fr-CA"/>
        </w:rPr>
        <w:t xml:space="preserve"> métadonnées</w:t>
      </w:r>
      <w:r w:rsidR="00263B72" w:rsidRPr="00FB4EB4">
        <w:rPr>
          <w:sz w:val="36"/>
          <w:szCs w:val="36"/>
          <w:lang w:val="fr-CA"/>
        </w:rPr>
        <w:t>]</w:t>
      </w:r>
    </w:p>
    <w:p w:rsidR="00263B72" w:rsidRPr="00FB4EB4" w:rsidRDefault="000E57EF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La description de la variable comprend toutes les variables utilisées dans l’enquête [cliquez</w:t>
      </w:r>
      <w:r w:rsidR="00263B72" w:rsidRPr="00FB4EB4">
        <w:rPr>
          <w:sz w:val="36"/>
          <w:szCs w:val="36"/>
          <w:lang w:val="fr-CA"/>
        </w:rPr>
        <w:t xml:space="preserve"> </w:t>
      </w:r>
      <w:r w:rsidRPr="00FB4EB4">
        <w:rPr>
          <w:sz w:val="36"/>
          <w:szCs w:val="36"/>
          <w:lang w:val="fr-CA"/>
        </w:rPr>
        <w:t>description de la variable</w:t>
      </w:r>
      <w:r w:rsidR="00263B72" w:rsidRPr="00FB4EB4">
        <w:rPr>
          <w:sz w:val="36"/>
          <w:szCs w:val="36"/>
          <w:lang w:val="fr-CA"/>
        </w:rPr>
        <w:t>],</w:t>
      </w:r>
      <w:r w:rsidRPr="00FB4EB4">
        <w:rPr>
          <w:sz w:val="36"/>
          <w:szCs w:val="36"/>
          <w:lang w:val="fr-CA"/>
        </w:rPr>
        <w:t xml:space="preserve"> normalement divisées en</w:t>
      </w:r>
      <w:r w:rsidR="00263B72" w:rsidRPr="00FB4EB4">
        <w:rPr>
          <w:sz w:val="36"/>
          <w:szCs w:val="36"/>
          <w:lang w:val="fr-CA"/>
        </w:rPr>
        <w:t xml:space="preserve"> </w:t>
      </w:r>
      <w:r w:rsidRPr="00FB4EB4">
        <w:rPr>
          <w:sz w:val="36"/>
          <w:szCs w:val="36"/>
          <w:lang w:val="fr-CA"/>
        </w:rPr>
        <w:t>sections [cliquez</w:t>
      </w:r>
      <w:r w:rsidR="00263B72" w:rsidRPr="00FB4EB4">
        <w:rPr>
          <w:sz w:val="36"/>
          <w:szCs w:val="36"/>
          <w:lang w:val="fr-CA"/>
        </w:rPr>
        <w:t xml:space="preserve"> </w:t>
      </w:r>
      <w:r w:rsidRPr="00FB4EB4">
        <w:rPr>
          <w:sz w:val="36"/>
          <w:szCs w:val="36"/>
          <w:lang w:val="fr-CA"/>
        </w:rPr>
        <w:t>lieu d’utilisation].</w:t>
      </w:r>
    </w:p>
    <w:p w:rsidR="000E57EF" w:rsidRPr="00FB4EB4" w:rsidRDefault="000E57EF" w:rsidP="00263B72">
      <w:pPr>
        <w:rPr>
          <w:sz w:val="36"/>
          <w:szCs w:val="36"/>
          <w:lang w:val="fr-CA"/>
        </w:rPr>
      </w:pPr>
    </w:p>
    <w:p w:rsidR="00AC212D" w:rsidRPr="00FB4EB4" w:rsidRDefault="000E57EF" w:rsidP="00263B72">
      <w:pPr>
        <w:pBdr>
          <w:bottom w:val="single" w:sz="12" w:space="1" w:color="auto"/>
        </w:pBd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Ici vous pouvez voir toutes les questions demandées [cliquez l'</w:t>
      </w:r>
      <w:proofErr w:type="spellStart"/>
      <w:r w:rsidRPr="00FB4EB4">
        <w:rPr>
          <w:sz w:val="36"/>
          <w:szCs w:val="36"/>
          <w:lang w:val="fr-CA"/>
        </w:rPr>
        <w:t>annee</w:t>
      </w:r>
      <w:proofErr w:type="spellEnd"/>
      <w:r w:rsidRPr="00FB4EB4">
        <w:rPr>
          <w:sz w:val="36"/>
          <w:szCs w:val="36"/>
          <w:lang w:val="fr-CA"/>
        </w:rPr>
        <w:t xml:space="preserve"> passé, </w:t>
      </w:r>
      <w:proofErr w:type="spellStart"/>
      <w:r w:rsidRPr="00FB4EB4">
        <w:rPr>
          <w:sz w:val="36"/>
          <w:szCs w:val="36"/>
          <w:lang w:val="fr-CA"/>
        </w:rPr>
        <w:t>util</w:t>
      </w:r>
      <w:proofErr w:type="spellEnd"/>
      <w:r w:rsidRPr="00FB4EB4">
        <w:rPr>
          <w:sz w:val="36"/>
          <w:szCs w:val="36"/>
          <w:lang w:val="fr-CA"/>
        </w:rPr>
        <w:t>. Internet - travail?].</w:t>
      </w:r>
    </w:p>
    <w:p w:rsidR="00AC212D" w:rsidRPr="00FB4EB4" w:rsidRDefault="000E57EF" w:rsidP="00263B72">
      <w:pPr>
        <w:pBdr>
          <w:bottom w:val="single" w:sz="12" w:space="1" w:color="auto"/>
        </w:pBd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 xml:space="preserve"> </w:t>
      </w:r>
    </w:p>
    <w:p w:rsidR="00AC212D" w:rsidRPr="00FB4EB4" w:rsidRDefault="00AC212D" w:rsidP="00263B72">
      <w:pPr>
        <w:rPr>
          <w:sz w:val="36"/>
          <w:szCs w:val="36"/>
          <w:lang w:val="fr-CA"/>
        </w:rPr>
      </w:pPr>
    </w:p>
    <w:p w:rsidR="00FE071E" w:rsidRPr="00FB4EB4" w:rsidRDefault="00FE071E" w:rsidP="00263B72">
      <w:pPr>
        <w:rPr>
          <w:sz w:val="36"/>
          <w:szCs w:val="36"/>
          <w:lang w:val="fr-CA"/>
        </w:rPr>
      </w:pPr>
      <w:r w:rsidRPr="00FB4EB4">
        <w:rPr>
          <w:sz w:val="36"/>
          <w:szCs w:val="36"/>
          <w:lang w:val="fr-CA"/>
        </w:rPr>
        <w:t>En cliquant sur une question spécifique, la question littérale ainsi que la fréquence de chaque réponse possible vont apparaître.</w:t>
      </w:r>
      <w:r w:rsidR="00C80E95" w:rsidRPr="00FB4EB4">
        <w:rPr>
          <w:sz w:val="36"/>
          <w:szCs w:val="36"/>
          <w:lang w:val="fr-CA"/>
        </w:rPr>
        <w:t xml:space="preserve"> De plus</w:t>
      </w:r>
      <w:r w:rsidRPr="00FB4EB4">
        <w:rPr>
          <w:sz w:val="36"/>
          <w:szCs w:val="36"/>
          <w:lang w:val="fr-CA"/>
        </w:rPr>
        <w:t xml:space="preserve">, toutes les instructions pour l’intervieweur et les limitations des répondants pour cette question vont être inscrites ici.    </w:t>
      </w:r>
    </w:p>
    <w:p w:rsidR="00263B72" w:rsidRDefault="00FE071E">
      <w:pPr>
        <w:rPr>
          <w:lang w:val="fr-CA"/>
        </w:rPr>
      </w:pPr>
      <w:r w:rsidRPr="00FB4EB4">
        <w:rPr>
          <w:sz w:val="36"/>
          <w:szCs w:val="36"/>
          <w:lang w:val="fr-CA"/>
        </w:rPr>
        <w:t xml:space="preserve">Vous pouvez aussi faire des tableaux et effectuer des analyses dans la fenêtre à la droite. Ceux-ci vont être discutés dans des tutoriels futurs. </w:t>
      </w:r>
    </w:p>
    <w:p w:rsidR="00AC212D" w:rsidRPr="001D5CD7" w:rsidRDefault="00AC212D">
      <w:pPr>
        <w:rPr>
          <w:b/>
          <w:color w:val="FF0000"/>
          <w:lang w:val="fr-CA"/>
        </w:rPr>
      </w:pPr>
      <w:bookmarkStart w:id="0" w:name="_GoBack"/>
      <w:bookmarkEnd w:id="0"/>
      <w:r>
        <w:rPr>
          <w:b/>
          <w:color w:val="FF0000"/>
          <w:lang w:val="fr-CA"/>
        </w:rPr>
        <w:t>QUESTIONS? odesi-help</w:t>
      </w:r>
      <w:r w:rsidRPr="001D5CD7">
        <w:rPr>
          <w:b/>
          <w:color w:val="FF0000"/>
          <w:lang w:val="fr-CA"/>
        </w:rPr>
        <w:t>@scholarsportal.info</w:t>
      </w:r>
    </w:p>
    <w:sectPr w:rsidR="00AC212D" w:rsidRPr="001D5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1E" w:rsidRDefault="00FE071E" w:rsidP="00FE071E">
      <w:r>
        <w:separator/>
      </w:r>
    </w:p>
  </w:endnote>
  <w:endnote w:type="continuationSeparator" w:id="0">
    <w:p w:rsidR="00FE071E" w:rsidRDefault="00FE071E" w:rsidP="00FE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1E" w:rsidRDefault="00FE071E" w:rsidP="00FE071E">
      <w:r>
        <w:separator/>
      </w:r>
    </w:p>
  </w:footnote>
  <w:footnote w:type="continuationSeparator" w:id="0">
    <w:p w:rsidR="00FE071E" w:rsidRDefault="00FE071E" w:rsidP="00FE0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72"/>
    <w:rsid w:val="000D4991"/>
    <w:rsid w:val="000E4A8D"/>
    <w:rsid w:val="000E57EF"/>
    <w:rsid w:val="001D5CD7"/>
    <w:rsid w:val="00263B72"/>
    <w:rsid w:val="002A2316"/>
    <w:rsid w:val="007A51D0"/>
    <w:rsid w:val="009C63BF"/>
    <w:rsid w:val="00AC212D"/>
    <w:rsid w:val="00C80E95"/>
    <w:rsid w:val="00FB4EB4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7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1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71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E0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71E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7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1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71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E0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71E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5</cp:revision>
  <dcterms:created xsi:type="dcterms:W3CDTF">2012-07-04T18:08:00Z</dcterms:created>
  <dcterms:modified xsi:type="dcterms:W3CDTF">2012-07-05T13:38:00Z</dcterms:modified>
</cp:coreProperties>
</file>