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C0A" w:rsidRPr="00780C0A" w:rsidRDefault="00780C0A" w:rsidP="00780C0A">
      <w:pPr>
        <w:rPr>
          <w:rFonts w:ascii="Arial" w:hAnsi="Arial" w:cs="Arial"/>
          <w:b/>
          <w:bCs/>
          <w:sz w:val="20"/>
          <w:szCs w:val="20"/>
          <w:u w:val="single"/>
        </w:rPr>
      </w:pPr>
      <w:r w:rsidRPr="00780C0A">
        <w:rPr>
          <w:rFonts w:ascii="Arial" w:hAnsi="Arial" w:cs="Arial"/>
          <w:b/>
          <w:bCs/>
          <w:sz w:val="20"/>
          <w:szCs w:val="20"/>
          <w:u w:val="single"/>
        </w:rPr>
        <w:t>Corrupted .</w:t>
      </w:r>
      <w:proofErr w:type="spellStart"/>
      <w:r w:rsidRPr="00780C0A">
        <w:rPr>
          <w:rFonts w:ascii="Arial" w:hAnsi="Arial" w:cs="Arial"/>
          <w:b/>
          <w:bCs/>
          <w:sz w:val="20"/>
          <w:szCs w:val="20"/>
          <w:u w:val="single"/>
        </w:rPr>
        <w:t>ivt</w:t>
      </w:r>
      <w:proofErr w:type="spellEnd"/>
      <w:r w:rsidRPr="00780C0A">
        <w:rPr>
          <w:rFonts w:ascii="Arial" w:hAnsi="Arial" w:cs="Arial"/>
          <w:b/>
          <w:bCs/>
          <w:sz w:val="20"/>
          <w:szCs w:val="20"/>
          <w:u w:val="single"/>
        </w:rPr>
        <w:t xml:space="preserve"> files</w:t>
      </w:r>
    </w:p>
    <w:p w:rsidR="00780C0A" w:rsidRPr="00FE74D0" w:rsidRDefault="00780C0A">
      <w:pPr>
        <w:rPr>
          <w:rFonts w:ascii="Arial" w:hAnsi="Arial" w:cs="Arial"/>
          <w:b/>
          <w:bCs/>
          <w:color w:val="FF0000"/>
          <w:sz w:val="20"/>
          <w:szCs w:val="20"/>
        </w:rPr>
      </w:pPr>
      <w:bookmarkStart w:id="0" w:name="lang"/>
      <w:r w:rsidRPr="00FE74D0">
        <w:rPr>
          <w:rFonts w:ascii="Arial" w:hAnsi="Arial" w:cs="Arial"/>
          <w:b/>
          <w:bCs/>
          <w:color w:val="FF0000"/>
        </w:rPr>
        <w:t>Mother Tongue, Home Language and Official/Non-Official Languages</w:t>
      </w:r>
      <w:bookmarkEnd w:id="0"/>
    </w:p>
    <w:p w:rsidR="00A040C8" w:rsidRDefault="00780C0A">
      <w:pPr>
        <w:rPr>
          <w:rFonts w:ascii="Arial" w:hAnsi="Arial" w:cs="Arial"/>
          <w:b/>
          <w:bCs/>
          <w:color w:val="000080"/>
          <w:sz w:val="20"/>
          <w:szCs w:val="20"/>
        </w:rPr>
      </w:pPr>
      <w:r>
        <w:rPr>
          <w:rFonts w:ascii="Arial" w:hAnsi="Arial" w:cs="Arial"/>
          <w:b/>
          <w:bCs/>
          <w:color w:val="000080"/>
          <w:sz w:val="20"/>
          <w:szCs w:val="20"/>
        </w:rPr>
        <w:t>Table 14: Population by Mother Tongue (8), Showing Age Groups (13A) and Sex (3) (100% Data)</w:t>
      </w:r>
    </w:p>
    <w:p w:rsidR="00780C0A" w:rsidRDefault="00780C0A" w:rsidP="00780C0A">
      <w:pPr>
        <w:ind w:left="720"/>
        <w:rPr>
          <w:rFonts w:ascii="Arial" w:hAnsi="Arial" w:cs="Arial"/>
          <w:color w:val="000080"/>
          <w:sz w:val="20"/>
          <w:szCs w:val="20"/>
        </w:rPr>
      </w:pPr>
      <w:proofErr w:type="gramStart"/>
      <w:r>
        <w:rPr>
          <w:rFonts w:ascii="Arial" w:hAnsi="Symbol" w:cs="Arial"/>
          <w:color w:val="000080"/>
          <w:sz w:val="20"/>
          <w:szCs w:val="20"/>
        </w:rPr>
        <w:t></w:t>
      </w:r>
      <w:r>
        <w:rPr>
          <w:rFonts w:ascii="Arial" w:hAnsi="Arial" w:cs="Arial"/>
          <w:color w:val="000080"/>
          <w:sz w:val="20"/>
          <w:szCs w:val="20"/>
        </w:rPr>
        <w:t xml:space="preserve">  </w:t>
      </w:r>
      <w:r w:rsidRPr="00780C0A">
        <w:rPr>
          <w:rFonts w:ascii="Arial" w:hAnsi="Arial" w:cs="Arial"/>
          <w:color w:val="000080"/>
          <w:sz w:val="20"/>
          <w:szCs w:val="20"/>
        </w:rPr>
        <w:t>Canada</w:t>
      </w:r>
      <w:proofErr w:type="gramEnd"/>
      <w:r w:rsidRPr="00780C0A">
        <w:rPr>
          <w:rFonts w:ascii="Arial" w:hAnsi="Arial" w:cs="Arial"/>
          <w:color w:val="000080"/>
          <w:sz w:val="20"/>
          <w:szCs w:val="20"/>
        </w:rPr>
        <w:t xml:space="preserve">, Provinces, Territories, Federal Electoral Districts (1987 Representation Order) and </w:t>
      </w:r>
      <w:r w:rsidRPr="00780C0A">
        <w:rPr>
          <w:rFonts w:ascii="Arial" w:hAnsi="Arial" w:cs="Arial"/>
          <w:b/>
          <w:bCs/>
          <w:color w:val="000080"/>
          <w:sz w:val="20"/>
          <w:szCs w:val="20"/>
        </w:rPr>
        <w:t>Enumeration Areas</w:t>
      </w:r>
      <w:r w:rsidRPr="00780C0A">
        <w:rPr>
          <w:rFonts w:ascii="Arial" w:hAnsi="Arial" w:cs="Arial"/>
          <w:color w:val="000080"/>
          <w:sz w:val="20"/>
          <w:szCs w:val="20"/>
        </w:rPr>
        <w:t xml:space="preserve"> - 95F0214XDB96003</w:t>
      </w:r>
    </w:p>
    <w:p w:rsidR="00780C0A" w:rsidRPr="00FE74D0" w:rsidRDefault="00780C0A" w:rsidP="00780C0A">
      <w:pPr>
        <w:rPr>
          <w:rFonts w:ascii="Arial" w:hAnsi="Arial" w:cs="Arial"/>
          <w:b/>
          <w:bCs/>
          <w:color w:val="FF0000"/>
        </w:rPr>
      </w:pPr>
      <w:bookmarkStart w:id="1" w:name="labour"/>
      <w:r w:rsidRPr="00FE74D0">
        <w:rPr>
          <w:rFonts w:ascii="Arial" w:hAnsi="Arial" w:cs="Arial"/>
          <w:b/>
          <w:bCs/>
          <w:color w:val="FF0000"/>
        </w:rPr>
        <w:t>Labour Market Activities</w:t>
      </w:r>
      <w:bookmarkEnd w:id="1"/>
    </w:p>
    <w:p w:rsidR="00780C0A" w:rsidRPr="00780C0A" w:rsidRDefault="00780C0A" w:rsidP="00780C0A">
      <w:pPr>
        <w:spacing w:after="0" w:line="240" w:lineRule="auto"/>
        <w:rPr>
          <w:rFonts w:ascii="Arial" w:eastAsia="Times New Roman" w:hAnsi="Arial" w:cs="Arial"/>
          <w:color w:val="000080"/>
          <w:sz w:val="20"/>
          <w:szCs w:val="20"/>
          <w:lang w:eastAsia="en-CA"/>
        </w:rPr>
      </w:pPr>
      <w:r w:rsidRPr="00780C0A">
        <w:rPr>
          <w:rFonts w:ascii="Arial" w:eastAsia="Times New Roman" w:hAnsi="Arial" w:cs="Arial"/>
          <w:b/>
          <w:bCs/>
          <w:color w:val="000080"/>
          <w:sz w:val="20"/>
          <w:szCs w:val="20"/>
          <w:lang w:eastAsia="en-CA"/>
        </w:rPr>
        <w:t>Table 24: Population 15 Years and Over by Age Groups (17) and Marital Status (6), Showing Labour Force Activity (8) and Sex (3) (20% Sample Data)</w:t>
      </w:r>
      <w:r w:rsidRPr="00780C0A">
        <w:rPr>
          <w:rFonts w:ascii="Arial" w:eastAsia="Times New Roman" w:hAnsi="Arial" w:cs="Arial"/>
          <w:color w:val="000080"/>
          <w:sz w:val="20"/>
          <w:szCs w:val="20"/>
          <w:lang w:eastAsia="en-CA"/>
        </w:rPr>
        <w:t xml:space="preserve"> </w:t>
      </w:r>
    </w:p>
    <w:p w:rsidR="00780C0A" w:rsidRDefault="00780C0A" w:rsidP="00780C0A">
      <w:pPr>
        <w:ind w:left="720"/>
        <w:rPr>
          <w:rFonts w:ascii="Arial" w:hAnsi="Arial" w:cs="Arial"/>
          <w:color w:val="000080"/>
          <w:sz w:val="20"/>
          <w:szCs w:val="20"/>
        </w:rPr>
      </w:pPr>
      <w:r>
        <w:rPr>
          <w:rFonts w:ascii="Arial" w:hAnsi="Symbol" w:cs="Arial"/>
          <w:color w:val="000080"/>
          <w:sz w:val="20"/>
          <w:szCs w:val="20"/>
        </w:rPr>
        <w:br/>
      </w:r>
      <w:proofErr w:type="gramStart"/>
      <w:r>
        <w:rPr>
          <w:rFonts w:ascii="Arial" w:hAnsi="Symbol" w:cs="Arial"/>
          <w:color w:val="000080"/>
          <w:sz w:val="20"/>
          <w:szCs w:val="20"/>
        </w:rPr>
        <w:t></w:t>
      </w:r>
      <w:r>
        <w:rPr>
          <w:rFonts w:ascii="Arial" w:hAnsi="Arial" w:cs="Arial"/>
          <w:color w:val="000080"/>
          <w:sz w:val="20"/>
          <w:szCs w:val="20"/>
        </w:rPr>
        <w:t xml:space="preserve">  </w:t>
      </w:r>
      <w:r w:rsidRPr="00780C0A">
        <w:rPr>
          <w:rFonts w:ascii="Arial" w:hAnsi="Arial" w:cs="Arial"/>
          <w:color w:val="000080"/>
          <w:sz w:val="20"/>
          <w:szCs w:val="20"/>
        </w:rPr>
        <w:t>Canada</w:t>
      </w:r>
      <w:proofErr w:type="gramEnd"/>
      <w:r w:rsidRPr="00780C0A">
        <w:rPr>
          <w:rFonts w:ascii="Arial" w:hAnsi="Arial" w:cs="Arial"/>
          <w:color w:val="000080"/>
          <w:sz w:val="20"/>
          <w:szCs w:val="20"/>
        </w:rPr>
        <w:t xml:space="preserve">, Provinces, Territories, Census Divisions and </w:t>
      </w:r>
      <w:r w:rsidRPr="00780C0A">
        <w:rPr>
          <w:rFonts w:ascii="Arial" w:hAnsi="Arial" w:cs="Arial"/>
          <w:b/>
          <w:bCs/>
          <w:color w:val="000080"/>
          <w:sz w:val="20"/>
          <w:szCs w:val="20"/>
        </w:rPr>
        <w:t>Census Subdivisions</w:t>
      </w:r>
      <w:r w:rsidRPr="00780C0A">
        <w:rPr>
          <w:rFonts w:ascii="Arial" w:hAnsi="Arial" w:cs="Arial"/>
          <w:color w:val="000080"/>
          <w:sz w:val="20"/>
          <w:szCs w:val="20"/>
        </w:rPr>
        <w:t xml:space="preserve"> - 95F0230XDB96001</w:t>
      </w:r>
    </w:p>
    <w:p w:rsidR="00780C0A" w:rsidRDefault="00780C0A" w:rsidP="00780C0A">
      <w:pPr>
        <w:ind w:left="720"/>
        <w:rPr>
          <w:rFonts w:ascii="Arial" w:hAnsi="Arial" w:cs="Arial"/>
          <w:color w:val="000080"/>
          <w:sz w:val="20"/>
          <w:szCs w:val="20"/>
        </w:rPr>
      </w:pPr>
      <w:proofErr w:type="gramStart"/>
      <w:r>
        <w:rPr>
          <w:rFonts w:ascii="Arial" w:hAnsi="Symbol" w:cs="Arial"/>
          <w:color w:val="000080"/>
          <w:sz w:val="20"/>
          <w:szCs w:val="20"/>
        </w:rPr>
        <w:t></w:t>
      </w:r>
      <w:r>
        <w:rPr>
          <w:rFonts w:ascii="Arial" w:hAnsi="Arial" w:cs="Arial"/>
          <w:color w:val="000080"/>
          <w:sz w:val="20"/>
          <w:szCs w:val="20"/>
        </w:rPr>
        <w:t xml:space="preserve">  </w:t>
      </w:r>
      <w:r w:rsidRPr="00780C0A">
        <w:rPr>
          <w:rFonts w:ascii="Arial" w:hAnsi="Arial" w:cs="Arial"/>
          <w:color w:val="000080"/>
          <w:sz w:val="20"/>
          <w:szCs w:val="20"/>
        </w:rPr>
        <w:t>Census</w:t>
      </w:r>
      <w:proofErr w:type="gramEnd"/>
      <w:r w:rsidRPr="00780C0A">
        <w:rPr>
          <w:rFonts w:ascii="Arial" w:hAnsi="Arial" w:cs="Arial"/>
          <w:color w:val="000080"/>
          <w:sz w:val="20"/>
          <w:szCs w:val="20"/>
        </w:rPr>
        <w:t xml:space="preserve"> Metropolitan Areas, </w:t>
      </w:r>
      <w:proofErr w:type="spellStart"/>
      <w:r w:rsidRPr="00780C0A">
        <w:rPr>
          <w:rFonts w:ascii="Arial" w:hAnsi="Arial" w:cs="Arial"/>
          <w:color w:val="000080"/>
          <w:sz w:val="20"/>
          <w:szCs w:val="20"/>
        </w:rPr>
        <w:t>Tracted</w:t>
      </w:r>
      <w:proofErr w:type="spellEnd"/>
      <w:r w:rsidRPr="00780C0A">
        <w:rPr>
          <w:rFonts w:ascii="Arial" w:hAnsi="Arial" w:cs="Arial"/>
          <w:color w:val="000080"/>
          <w:sz w:val="20"/>
          <w:szCs w:val="20"/>
        </w:rPr>
        <w:t xml:space="preserve"> Census Agglomerations and </w:t>
      </w:r>
      <w:r w:rsidRPr="00780C0A">
        <w:rPr>
          <w:rFonts w:ascii="Arial" w:hAnsi="Arial" w:cs="Arial"/>
          <w:b/>
          <w:bCs/>
          <w:color w:val="000080"/>
          <w:sz w:val="20"/>
          <w:szCs w:val="20"/>
        </w:rPr>
        <w:t>Census Tracts</w:t>
      </w:r>
      <w:r w:rsidRPr="00780C0A">
        <w:rPr>
          <w:rFonts w:ascii="Arial" w:hAnsi="Arial" w:cs="Arial"/>
          <w:color w:val="000080"/>
          <w:sz w:val="20"/>
          <w:szCs w:val="20"/>
        </w:rPr>
        <w:t xml:space="preserve"> - 95F0230XDB96002</w:t>
      </w:r>
    </w:p>
    <w:p w:rsidR="00780C0A" w:rsidRDefault="00780C0A" w:rsidP="00780C0A">
      <w:pPr>
        <w:ind w:left="720"/>
        <w:rPr>
          <w:rFonts w:ascii="Arial" w:hAnsi="Arial" w:cs="Arial"/>
          <w:color w:val="000080"/>
          <w:sz w:val="20"/>
          <w:szCs w:val="20"/>
        </w:rPr>
      </w:pPr>
      <w:proofErr w:type="gramStart"/>
      <w:r>
        <w:rPr>
          <w:rFonts w:ascii="Arial" w:hAnsi="Symbol" w:cs="Arial"/>
          <w:color w:val="000080"/>
          <w:sz w:val="20"/>
          <w:szCs w:val="20"/>
        </w:rPr>
        <w:t></w:t>
      </w:r>
      <w:r>
        <w:rPr>
          <w:rFonts w:ascii="Arial" w:hAnsi="Arial" w:cs="Arial"/>
          <w:color w:val="000080"/>
          <w:sz w:val="20"/>
          <w:szCs w:val="20"/>
        </w:rPr>
        <w:t xml:space="preserve">  </w:t>
      </w:r>
      <w:r w:rsidRPr="00780C0A">
        <w:rPr>
          <w:rFonts w:ascii="Arial" w:hAnsi="Arial" w:cs="Arial"/>
          <w:color w:val="000080"/>
          <w:sz w:val="20"/>
          <w:szCs w:val="20"/>
        </w:rPr>
        <w:t>Canada</w:t>
      </w:r>
      <w:proofErr w:type="gramEnd"/>
      <w:r w:rsidRPr="00780C0A">
        <w:rPr>
          <w:rFonts w:ascii="Arial" w:hAnsi="Arial" w:cs="Arial"/>
          <w:color w:val="000080"/>
          <w:sz w:val="20"/>
          <w:szCs w:val="20"/>
        </w:rPr>
        <w:t xml:space="preserve">, Provinces, Territories and </w:t>
      </w:r>
      <w:r w:rsidRPr="00780C0A">
        <w:rPr>
          <w:rFonts w:ascii="Arial" w:hAnsi="Arial" w:cs="Arial"/>
          <w:b/>
          <w:bCs/>
          <w:color w:val="000080"/>
          <w:sz w:val="20"/>
          <w:szCs w:val="20"/>
        </w:rPr>
        <w:t>Forward Sortation Areas</w:t>
      </w:r>
      <w:r w:rsidRPr="00780C0A">
        <w:rPr>
          <w:rFonts w:ascii="Arial" w:hAnsi="Arial" w:cs="Arial"/>
          <w:color w:val="000080"/>
          <w:sz w:val="20"/>
          <w:szCs w:val="20"/>
        </w:rPr>
        <w:t xml:space="preserve"> - 95F0230XDB96005</w:t>
      </w:r>
    </w:p>
    <w:p w:rsidR="00780C0A" w:rsidRDefault="00780C0A" w:rsidP="00780C0A">
      <w:pPr>
        <w:rPr>
          <w:rFonts w:ascii="Arial" w:hAnsi="Arial" w:cs="Arial"/>
          <w:b/>
          <w:bCs/>
          <w:color w:val="000080"/>
          <w:sz w:val="20"/>
          <w:szCs w:val="20"/>
        </w:rPr>
      </w:pPr>
      <w:r>
        <w:rPr>
          <w:rFonts w:ascii="Arial" w:hAnsi="Arial" w:cs="Arial"/>
          <w:b/>
          <w:bCs/>
          <w:color w:val="000080"/>
          <w:sz w:val="20"/>
          <w:szCs w:val="20"/>
        </w:rPr>
        <w:t>Table 25: Population 15 Years and Over by Age Groups (17) and Sex (3), Showing Work Activity in 1995 (23) (20% Sample Data)</w:t>
      </w:r>
      <w:bookmarkStart w:id="2" w:name="_GoBack"/>
      <w:bookmarkEnd w:id="2"/>
    </w:p>
    <w:p w:rsidR="00780C0A" w:rsidRPr="00780C0A" w:rsidRDefault="00780C0A" w:rsidP="00780C0A">
      <w:pPr>
        <w:ind w:left="720"/>
        <w:rPr>
          <w:rFonts w:ascii="Arial" w:hAnsi="Arial" w:cs="Arial"/>
          <w:b/>
          <w:bCs/>
          <w:color w:val="000080"/>
          <w:sz w:val="20"/>
          <w:szCs w:val="20"/>
        </w:rPr>
      </w:pPr>
      <w:r>
        <w:rPr>
          <w:rFonts w:ascii="Arial" w:hAnsi="Arial" w:cs="Arial"/>
          <w:b/>
          <w:bCs/>
          <w:color w:val="000080"/>
          <w:sz w:val="20"/>
          <w:szCs w:val="20"/>
        </w:rPr>
        <w:br/>
      </w:r>
      <w:proofErr w:type="gramStart"/>
      <w:r>
        <w:rPr>
          <w:rFonts w:ascii="Arial" w:hAnsi="Symbol" w:cs="Arial"/>
          <w:color w:val="000080"/>
          <w:sz w:val="20"/>
          <w:szCs w:val="20"/>
        </w:rPr>
        <w:t></w:t>
      </w:r>
      <w:r>
        <w:rPr>
          <w:rFonts w:ascii="Arial" w:hAnsi="Arial" w:cs="Arial"/>
          <w:color w:val="000080"/>
          <w:sz w:val="20"/>
          <w:szCs w:val="20"/>
        </w:rPr>
        <w:t xml:space="preserve">  </w:t>
      </w:r>
      <w:r w:rsidRPr="00780C0A">
        <w:rPr>
          <w:rFonts w:ascii="Arial" w:hAnsi="Arial" w:cs="Arial"/>
          <w:color w:val="000080"/>
          <w:sz w:val="20"/>
          <w:szCs w:val="20"/>
        </w:rPr>
        <w:t>Canada</w:t>
      </w:r>
      <w:proofErr w:type="gramEnd"/>
      <w:r w:rsidRPr="00780C0A">
        <w:rPr>
          <w:rFonts w:ascii="Arial" w:hAnsi="Arial" w:cs="Arial"/>
          <w:color w:val="000080"/>
          <w:sz w:val="20"/>
          <w:szCs w:val="20"/>
        </w:rPr>
        <w:t xml:space="preserve">, Provinces, Territories, Census Divisions and </w:t>
      </w:r>
      <w:r w:rsidRPr="00780C0A">
        <w:rPr>
          <w:rFonts w:ascii="Arial" w:hAnsi="Arial" w:cs="Arial"/>
          <w:b/>
          <w:bCs/>
          <w:color w:val="000080"/>
          <w:sz w:val="20"/>
          <w:szCs w:val="20"/>
        </w:rPr>
        <w:t>Census Subdivisions</w:t>
      </w:r>
      <w:r w:rsidRPr="00780C0A">
        <w:rPr>
          <w:rFonts w:ascii="Arial" w:hAnsi="Arial" w:cs="Arial"/>
          <w:color w:val="000080"/>
          <w:sz w:val="20"/>
          <w:szCs w:val="20"/>
        </w:rPr>
        <w:t xml:space="preserve"> - 95F0231XDB96001</w:t>
      </w:r>
    </w:p>
    <w:p w:rsidR="00780C0A" w:rsidRDefault="00780C0A" w:rsidP="00780C0A">
      <w:pPr>
        <w:ind w:left="720"/>
        <w:rPr>
          <w:rFonts w:ascii="Arial" w:hAnsi="Arial" w:cs="Arial"/>
          <w:color w:val="000080"/>
          <w:sz w:val="20"/>
          <w:szCs w:val="20"/>
        </w:rPr>
      </w:pPr>
      <w:proofErr w:type="gramStart"/>
      <w:r>
        <w:rPr>
          <w:rFonts w:ascii="Arial" w:hAnsi="Symbol" w:cs="Arial"/>
          <w:color w:val="000080"/>
          <w:sz w:val="20"/>
          <w:szCs w:val="20"/>
        </w:rPr>
        <w:t></w:t>
      </w:r>
      <w:r>
        <w:rPr>
          <w:rFonts w:ascii="Arial" w:hAnsi="Arial" w:cs="Arial"/>
          <w:color w:val="000080"/>
          <w:sz w:val="20"/>
          <w:szCs w:val="20"/>
        </w:rPr>
        <w:t xml:space="preserve">  </w:t>
      </w:r>
      <w:r w:rsidRPr="00780C0A">
        <w:rPr>
          <w:rFonts w:ascii="Arial" w:hAnsi="Arial" w:cs="Arial"/>
          <w:color w:val="000080"/>
          <w:sz w:val="20"/>
          <w:szCs w:val="20"/>
        </w:rPr>
        <w:t>Census</w:t>
      </w:r>
      <w:proofErr w:type="gramEnd"/>
      <w:r w:rsidRPr="00780C0A">
        <w:rPr>
          <w:rFonts w:ascii="Arial" w:hAnsi="Arial" w:cs="Arial"/>
          <w:color w:val="000080"/>
          <w:sz w:val="20"/>
          <w:szCs w:val="20"/>
        </w:rPr>
        <w:t xml:space="preserve"> Metropolitan Areas, </w:t>
      </w:r>
      <w:proofErr w:type="spellStart"/>
      <w:r w:rsidRPr="00780C0A">
        <w:rPr>
          <w:rFonts w:ascii="Arial" w:hAnsi="Arial" w:cs="Arial"/>
          <w:color w:val="000080"/>
          <w:sz w:val="20"/>
          <w:szCs w:val="20"/>
        </w:rPr>
        <w:t>Tracted</w:t>
      </w:r>
      <w:proofErr w:type="spellEnd"/>
      <w:r w:rsidRPr="00780C0A">
        <w:rPr>
          <w:rFonts w:ascii="Arial" w:hAnsi="Arial" w:cs="Arial"/>
          <w:color w:val="000080"/>
          <w:sz w:val="20"/>
          <w:szCs w:val="20"/>
        </w:rPr>
        <w:t xml:space="preserve"> Census Agglomerations and </w:t>
      </w:r>
      <w:r w:rsidRPr="00780C0A">
        <w:rPr>
          <w:rFonts w:ascii="Arial" w:hAnsi="Arial" w:cs="Arial"/>
          <w:b/>
          <w:bCs/>
          <w:color w:val="000080"/>
          <w:sz w:val="20"/>
          <w:szCs w:val="20"/>
        </w:rPr>
        <w:t>Census Tracts</w:t>
      </w:r>
      <w:r w:rsidRPr="00780C0A">
        <w:rPr>
          <w:rFonts w:ascii="Arial" w:hAnsi="Arial" w:cs="Arial"/>
          <w:color w:val="000080"/>
          <w:sz w:val="20"/>
          <w:szCs w:val="20"/>
        </w:rPr>
        <w:t xml:space="preserve"> - 95F0231XDB96002</w:t>
      </w:r>
    </w:p>
    <w:p w:rsidR="00780C0A" w:rsidRDefault="00780C0A" w:rsidP="00780C0A">
      <w:pPr>
        <w:ind w:left="720"/>
        <w:rPr>
          <w:rFonts w:ascii="Arial" w:hAnsi="Arial" w:cs="Arial"/>
          <w:color w:val="000080"/>
          <w:sz w:val="20"/>
          <w:szCs w:val="20"/>
        </w:rPr>
      </w:pPr>
      <w:proofErr w:type="gramStart"/>
      <w:r>
        <w:rPr>
          <w:rFonts w:ascii="Arial" w:hAnsi="Symbol" w:cs="Arial"/>
          <w:color w:val="000080"/>
          <w:sz w:val="20"/>
          <w:szCs w:val="20"/>
        </w:rPr>
        <w:t></w:t>
      </w:r>
      <w:r>
        <w:rPr>
          <w:rFonts w:ascii="Arial" w:hAnsi="Arial" w:cs="Arial"/>
          <w:color w:val="000080"/>
          <w:sz w:val="20"/>
          <w:szCs w:val="20"/>
        </w:rPr>
        <w:t xml:space="preserve">  </w:t>
      </w:r>
      <w:r w:rsidRPr="00780C0A">
        <w:rPr>
          <w:rFonts w:ascii="Arial" w:hAnsi="Arial" w:cs="Arial"/>
          <w:color w:val="000080"/>
          <w:sz w:val="20"/>
          <w:szCs w:val="20"/>
        </w:rPr>
        <w:t>Canada</w:t>
      </w:r>
      <w:proofErr w:type="gramEnd"/>
      <w:r w:rsidRPr="00780C0A">
        <w:rPr>
          <w:rFonts w:ascii="Arial" w:hAnsi="Arial" w:cs="Arial"/>
          <w:color w:val="000080"/>
          <w:sz w:val="20"/>
          <w:szCs w:val="20"/>
        </w:rPr>
        <w:t xml:space="preserve">, Provinces, Territories and </w:t>
      </w:r>
      <w:r w:rsidRPr="00780C0A">
        <w:rPr>
          <w:rFonts w:ascii="Arial" w:hAnsi="Arial" w:cs="Arial"/>
          <w:b/>
          <w:bCs/>
          <w:color w:val="000080"/>
          <w:sz w:val="20"/>
          <w:szCs w:val="20"/>
        </w:rPr>
        <w:t>Forward Sortation Areas</w:t>
      </w:r>
      <w:r w:rsidRPr="00780C0A">
        <w:rPr>
          <w:rFonts w:ascii="Arial" w:hAnsi="Arial" w:cs="Arial"/>
          <w:color w:val="000080"/>
          <w:sz w:val="20"/>
          <w:szCs w:val="20"/>
        </w:rPr>
        <w:t xml:space="preserve"> - 95F0231XDB96005</w:t>
      </w:r>
    </w:p>
    <w:p w:rsidR="00780C0A" w:rsidRDefault="00780C0A" w:rsidP="00780C0A">
      <w:pPr>
        <w:rPr>
          <w:rFonts w:ascii="Arial" w:hAnsi="Arial" w:cs="Arial"/>
          <w:b/>
          <w:bCs/>
          <w:color w:val="000080"/>
          <w:sz w:val="20"/>
          <w:szCs w:val="20"/>
        </w:rPr>
      </w:pPr>
      <w:r>
        <w:rPr>
          <w:rFonts w:ascii="Arial" w:hAnsi="Arial" w:cs="Arial"/>
          <w:b/>
          <w:bCs/>
          <w:color w:val="000080"/>
          <w:sz w:val="20"/>
          <w:szCs w:val="20"/>
        </w:rPr>
        <w:t>Table 27: Population 15 Years and Over by Age Groups (9) and Highest Level of Schooling (11A), Showing Labour Force Activity (8) and Sex (3) (20% Sample Data)</w:t>
      </w:r>
    </w:p>
    <w:p w:rsidR="00780C0A" w:rsidRDefault="00780C0A" w:rsidP="00780C0A">
      <w:pPr>
        <w:ind w:left="720"/>
        <w:rPr>
          <w:rFonts w:ascii="Arial" w:hAnsi="Arial" w:cs="Arial"/>
          <w:color w:val="000080"/>
          <w:sz w:val="20"/>
          <w:szCs w:val="20"/>
        </w:rPr>
      </w:pPr>
      <w:proofErr w:type="gramStart"/>
      <w:r>
        <w:rPr>
          <w:rFonts w:ascii="Arial" w:hAnsi="Symbol" w:cs="Arial"/>
          <w:color w:val="000080"/>
          <w:sz w:val="20"/>
          <w:szCs w:val="20"/>
        </w:rPr>
        <w:t></w:t>
      </w:r>
      <w:r>
        <w:rPr>
          <w:rFonts w:ascii="Arial" w:hAnsi="Arial" w:cs="Arial"/>
          <w:color w:val="000080"/>
          <w:sz w:val="20"/>
          <w:szCs w:val="20"/>
        </w:rPr>
        <w:t xml:space="preserve">  </w:t>
      </w:r>
      <w:r w:rsidRPr="00780C0A">
        <w:rPr>
          <w:rFonts w:ascii="Arial" w:hAnsi="Arial" w:cs="Arial"/>
          <w:color w:val="000080"/>
          <w:sz w:val="20"/>
          <w:szCs w:val="20"/>
        </w:rPr>
        <w:t>Canada</w:t>
      </w:r>
      <w:proofErr w:type="gramEnd"/>
      <w:r w:rsidRPr="00780C0A">
        <w:rPr>
          <w:rFonts w:ascii="Arial" w:hAnsi="Arial" w:cs="Arial"/>
          <w:color w:val="000080"/>
          <w:sz w:val="20"/>
          <w:szCs w:val="20"/>
        </w:rPr>
        <w:t xml:space="preserve">, Provinces, Territories, Census Divisions and </w:t>
      </w:r>
      <w:r w:rsidRPr="00780C0A">
        <w:rPr>
          <w:rFonts w:ascii="Arial" w:hAnsi="Arial" w:cs="Arial"/>
          <w:b/>
          <w:bCs/>
          <w:color w:val="000080"/>
          <w:sz w:val="20"/>
          <w:szCs w:val="20"/>
        </w:rPr>
        <w:t>Census Subdivisions</w:t>
      </w:r>
      <w:r w:rsidRPr="00780C0A">
        <w:rPr>
          <w:rFonts w:ascii="Arial" w:hAnsi="Arial" w:cs="Arial"/>
          <w:color w:val="000080"/>
          <w:sz w:val="20"/>
          <w:szCs w:val="20"/>
        </w:rPr>
        <w:t xml:space="preserve"> - 95F0233XDB96001</w:t>
      </w:r>
    </w:p>
    <w:p w:rsidR="00780C0A" w:rsidRDefault="00780C0A" w:rsidP="00780C0A">
      <w:pPr>
        <w:ind w:left="720"/>
        <w:rPr>
          <w:rFonts w:ascii="Arial" w:hAnsi="Arial" w:cs="Arial"/>
          <w:b/>
          <w:bCs/>
          <w:color w:val="000080"/>
          <w:sz w:val="20"/>
          <w:szCs w:val="20"/>
        </w:rPr>
      </w:pPr>
      <w:proofErr w:type="gramStart"/>
      <w:r>
        <w:rPr>
          <w:rFonts w:ascii="Arial" w:hAnsi="Symbol" w:cs="Arial"/>
          <w:color w:val="000080"/>
          <w:sz w:val="20"/>
          <w:szCs w:val="20"/>
        </w:rPr>
        <w:t></w:t>
      </w:r>
      <w:r>
        <w:rPr>
          <w:rFonts w:ascii="Arial" w:hAnsi="Arial" w:cs="Arial"/>
          <w:color w:val="000080"/>
          <w:sz w:val="20"/>
          <w:szCs w:val="20"/>
        </w:rPr>
        <w:t xml:space="preserve">  </w:t>
      </w:r>
      <w:r w:rsidRPr="00780C0A">
        <w:rPr>
          <w:rFonts w:ascii="Arial" w:hAnsi="Arial" w:cs="Arial"/>
          <w:color w:val="000080"/>
          <w:sz w:val="20"/>
          <w:szCs w:val="20"/>
        </w:rPr>
        <w:t>Census</w:t>
      </w:r>
      <w:proofErr w:type="gramEnd"/>
      <w:r w:rsidRPr="00780C0A">
        <w:rPr>
          <w:rFonts w:ascii="Arial" w:hAnsi="Arial" w:cs="Arial"/>
          <w:color w:val="000080"/>
          <w:sz w:val="20"/>
          <w:szCs w:val="20"/>
        </w:rPr>
        <w:t xml:space="preserve"> Metropolitan Areas, </w:t>
      </w:r>
      <w:proofErr w:type="spellStart"/>
      <w:r w:rsidRPr="00780C0A">
        <w:rPr>
          <w:rFonts w:ascii="Arial" w:hAnsi="Arial" w:cs="Arial"/>
          <w:color w:val="000080"/>
          <w:sz w:val="20"/>
          <w:szCs w:val="20"/>
        </w:rPr>
        <w:t>Tracted</w:t>
      </w:r>
      <w:proofErr w:type="spellEnd"/>
      <w:r w:rsidRPr="00780C0A">
        <w:rPr>
          <w:rFonts w:ascii="Arial" w:hAnsi="Arial" w:cs="Arial"/>
          <w:color w:val="000080"/>
          <w:sz w:val="20"/>
          <w:szCs w:val="20"/>
        </w:rPr>
        <w:t xml:space="preserve"> Census Agglomerations and </w:t>
      </w:r>
      <w:r w:rsidRPr="00780C0A">
        <w:rPr>
          <w:rFonts w:ascii="Arial" w:hAnsi="Arial" w:cs="Arial"/>
          <w:b/>
          <w:bCs/>
          <w:color w:val="000080"/>
          <w:sz w:val="20"/>
          <w:szCs w:val="20"/>
        </w:rPr>
        <w:t>Census Tracts</w:t>
      </w:r>
      <w:r w:rsidRPr="00780C0A">
        <w:rPr>
          <w:rFonts w:ascii="Arial" w:hAnsi="Arial" w:cs="Arial"/>
          <w:color w:val="000080"/>
          <w:sz w:val="20"/>
          <w:szCs w:val="20"/>
        </w:rPr>
        <w:t xml:space="preserve"> - 95F0233XDB96002</w:t>
      </w:r>
    </w:p>
    <w:p w:rsidR="00780C0A" w:rsidRDefault="00780C0A" w:rsidP="00780C0A">
      <w:pPr>
        <w:rPr>
          <w:rFonts w:ascii="Arial" w:hAnsi="Arial" w:cs="Arial"/>
          <w:b/>
          <w:bCs/>
          <w:color w:val="000080"/>
          <w:sz w:val="20"/>
          <w:szCs w:val="20"/>
        </w:rPr>
      </w:pPr>
      <w:r>
        <w:rPr>
          <w:rFonts w:ascii="Arial" w:hAnsi="Arial" w:cs="Arial"/>
          <w:b/>
          <w:bCs/>
          <w:color w:val="000080"/>
          <w:sz w:val="20"/>
          <w:szCs w:val="20"/>
        </w:rPr>
        <w:t>Table 28: Population 15 Years and Over in Private Households by Age Groups (5C), Marital Status (6A) and Presence of Children by Age Groups (6), Showing Labour Force Activity (8) and Sex (3) (20% Sample Data)</w:t>
      </w:r>
    </w:p>
    <w:p w:rsidR="00780C0A" w:rsidRDefault="00780C0A" w:rsidP="00780C0A">
      <w:pPr>
        <w:ind w:left="720"/>
        <w:rPr>
          <w:rFonts w:ascii="Arial" w:hAnsi="Arial" w:cs="Arial"/>
          <w:color w:val="000080"/>
          <w:sz w:val="20"/>
          <w:szCs w:val="20"/>
        </w:rPr>
      </w:pPr>
      <w:proofErr w:type="gramStart"/>
      <w:r>
        <w:rPr>
          <w:rFonts w:ascii="Arial" w:hAnsi="Symbol" w:cs="Arial"/>
          <w:color w:val="000080"/>
          <w:sz w:val="20"/>
          <w:szCs w:val="20"/>
        </w:rPr>
        <w:t></w:t>
      </w:r>
      <w:r>
        <w:rPr>
          <w:rFonts w:ascii="Arial" w:hAnsi="Arial" w:cs="Arial"/>
          <w:color w:val="000080"/>
          <w:sz w:val="20"/>
          <w:szCs w:val="20"/>
        </w:rPr>
        <w:t xml:space="preserve">  </w:t>
      </w:r>
      <w:r w:rsidRPr="00780C0A">
        <w:rPr>
          <w:rFonts w:ascii="Arial" w:hAnsi="Arial" w:cs="Arial"/>
          <w:color w:val="000080"/>
          <w:sz w:val="20"/>
          <w:szCs w:val="20"/>
        </w:rPr>
        <w:t>Canada</w:t>
      </w:r>
      <w:proofErr w:type="gramEnd"/>
      <w:r w:rsidRPr="00780C0A">
        <w:rPr>
          <w:rFonts w:ascii="Arial" w:hAnsi="Arial" w:cs="Arial"/>
          <w:color w:val="000080"/>
          <w:sz w:val="20"/>
          <w:szCs w:val="20"/>
        </w:rPr>
        <w:t xml:space="preserve">, Provinces, Territories, Census Divisions and </w:t>
      </w:r>
      <w:r w:rsidRPr="00780C0A">
        <w:rPr>
          <w:rFonts w:ascii="Arial" w:hAnsi="Arial" w:cs="Arial"/>
          <w:b/>
          <w:bCs/>
          <w:color w:val="000080"/>
          <w:sz w:val="20"/>
          <w:szCs w:val="20"/>
        </w:rPr>
        <w:t>Census Subdivisions</w:t>
      </w:r>
      <w:r w:rsidRPr="00780C0A">
        <w:rPr>
          <w:rFonts w:ascii="Arial" w:hAnsi="Arial" w:cs="Arial"/>
          <w:color w:val="000080"/>
          <w:sz w:val="20"/>
          <w:szCs w:val="20"/>
        </w:rPr>
        <w:t xml:space="preserve"> - 95F0234XDB96001</w:t>
      </w:r>
    </w:p>
    <w:p w:rsidR="00780C0A" w:rsidRPr="00780C0A" w:rsidRDefault="00780C0A" w:rsidP="00780C0A">
      <w:pPr>
        <w:pStyle w:val="ListParagraph"/>
        <w:numPr>
          <w:ilvl w:val="0"/>
          <w:numId w:val="5"/>
        </w:numPr>
        <w:rPr>
          <w:rFonts w:ascii="Arial" w:hAnsi="Arial" w:cs="Arial"/>
          <w:color w:val="000080"/>
          <w:sz w:val="20"/>
          <w:szCs w:val="20"/>
        </w:rPr>
      </w:pPr>
      <w:r w:rsidRPr="00780C0A">
        <w:rPr>
          <w:rFonts w:ascii="Arial" w:hAnsi="Arial" w:cs="Arial"/>
          <w:color w:val="000080"/>
          <w:sz w:val="20"/>
          <w:szCs w:val="20"/>
        </w:rPr>
        <w:t xml:space="preserve">Canada, Provinces, Territories, Federal Electoral Districts (1987 Representation Order) and </w:t>
      </w:r>
      <w:r w:rsidRPr="00780C0A">
        <w:rPr>
          <w:rFonts w:ascii="Arial" w:hAnsi="Arial" w:cs="Arial"/>
          <w:b/>
          <w:bCs/>
          <w:color w:val="000080"/>
          <w:sz w:val="20"/>
          <w:szCs w:val="20"/>
        </w:rPr>
        <w:t>Enumeration Areas</w:t>
      </w:r>
      <w:r w:rsidRPr="00780C0A">
        <w:rPr>
          <w:rFonts w:ascii="Arial" w:hAnsi="Arial" w:cs="Arial"/>
          <w:color w:val="000080"/>
          <w:sz w:val="20"/>
          <w:szCs w:val="20"/>
        </w:rPr>
        <w:t xml:space="preserve"> - 95F0234XDB96003:</w:t>
      </w:r>
    </w:p>
    <w:p w:rsidR="00780C0A" w:rsidRPr="00780C0A" w:rsidRDefault="00780C0A" w:rsidP="00780C0A">
      <w:pPr>
        <w:ind w:left="1440"/>
        <w:rPr>
          <w:rFonts w:ascii="Arial" w:hAnsi="Arial" w:cs="Arial"/>
          <w:color w:val="000080"/>
          <w:sz w:val="16"/>
          <w:szCs w:val="16"/>
        </w:rPr>
      </w:pPr>
      <w:r w:rsidRPr="00780C0A">
        <w:rPr>
          <w:rFonts w:ascii="Arial" w:hAnsi="Arial" w:cs="Arial"/>
          <w:b/>
          <w:bCs/>
          <w:color w:val="000080"/>
          <w:sz w:val="16"/>
          <w:szCs w:val="16"/>
        </w:rPr>
        <w:lastRenderedPageBreak/>
        <w:t>Nova Scotia</w:t>
      </w:r>
      <w:r w:rsidRPr="00780C0A">
        <w:rPr>
          <w:rFonts w:ascii="Arial" w:hAnsi="Arial" w:cs="Arial"/>
          <w:color w:val="000080"/>
          <w:sz w:val="16"/>
          <w:szCs w:val="16"/>
        </w:rPr>
        <w:t xml:space="preserve"> </w:t>
      </w:r>
      <w:r w:rsidRPr="00780C0A">
        <w:rPr>
          <w:rFonts w:ascii="Arial" w:hAnsi="Arial" w:cs="Arial"/>
          <w:color w:val="000080"/>
          <w:sz w:val="16"/>
          <w:szCs w:val="16"/>
        </w:rPr>
        <w:br/>
      </w:r>
      <w:r w:rsidRPr="00780C0A">
        <w:rPr>
          <w:rFonts w:ascii="Arial" w:hAnsi="Arial" w:cs="Arial"/>
          <w:b/>
          <w:bCs/>
          <w:color w:val="000080"/>
          <w:sz w:val="16"/>
          <w:szCs w:val="16"/>
        </w:rPr>
        <w:t>New Brunswick</w:t>
      </w:r>
      <w:r w:rsidRPr="00780C0A">
        <w:rPr>
          <w:rFonts w:ascii="Arial" w:hAnsi="Arial" w:cs="Arial"/>
          <w:color w:val="000080"/>
          <w:sz w:val="16"/>
          <w:szCs w:val="16"/>
        </w:rPr>
        <w:t xml:space="preserve"> </w:t>
      </w:r>
      <w:r w:rsidRPr="00780C0A">
        <w:rPr>
          <w:rFonts w:ascii="Arial" w:hAnsi="Arial" w:cs="Arial"/>
          <w:color w:val="000080"/>
          <w:sz w:val="16"/>
          <w:szCs w:val="16"/>
        </w:rPr>
        <w:br/>
      </w:r>
      <w:r w:rsidRPr="00780C0A">
        <w:rPr>
          <w:rFonts w:ascii="Arial" w:hAnsi="Arial" w:cs="Arial"/>
          <w:b/>
          <w:bCs/>
          <w:color w:val="000080"/>
          <w:sz w:val="16"/>
          <w:szCs w:val="16"/>
        </w:rPr>
        <w:t>Quebec</w:t>
      </w:r>
      <w:r w:rsidRPr="00780C0A">
        <w:rPr>
          <w:rFonts w:ascii="Arial" w:hAnsi="Arial" w:cs="Arial"/>
          <w:color w:val="000080"/>
          <w:sz w:val="16"/>
          <w:szCs w:val="16"/>
        </w:rPr>
        <w:t xml:space="preserve"> </w:t>
      </w:r>
      <w:r w:rsidRPr="00780C0A">
        <w:rPr>
          <w:rFonts w:ascii="Arial" w:hAnsi="Arial" w:cs="Arial"/>
          <w:color w:val="000080"/>
          <w:sz w:val="16"/>
          <w:szCs w:val="16"/>
        </w:rPr>
        <w:br/>
      </w:r>
      <w:r w:rsidRPr="00780C0A">
        <w:rPr>
          <w:rFonts w:ascii="Arial" w:hAnsi="Arial" w:cs="Arial"/>
          <w:b/>
          <w:bCs/>
          <w:color w:val="000080"/>
          <w:sz w:val="16"/>
          <w:szCs w:val="16"/>
        </w:rPr>
        <w:t>Ontario</w:t>
      </w:r>
      <w:r w:rsidRPr="00780C0A">
        <w:rPr>
          <w:rFonts w:ascii="Arial" w:hAnsi="Arial" w:cs="Arial"/>
          <w:color w:val="000080"/>
          <w:sz w:val="16"/>
          <w:szCs w:val="16"/>
        </w:rPr>
        <w:t xml:space="preserve"> </w:t>
      </w:r>
      <w:r w:rsidRPr="00780C0A">
        <w:rPr>
          <w:rFonts w:ascii="Arial" w:hAnsi="Arial" w:cs="Arial"/>
          <w:color w:val="000080"/>
          <w:sz w:val="16"/>
          <w:szCs w:val="16"/>
        </w:rPr>
        <w:br/>
      </w:r>
      <w:r w:rsidRPr="00780C0A">
        <w:rPr>
          <w:rFonts w:ascii="Arial" w:hAnsi="Arial" w:cs="Arial"/>
          <w:b/>
          <w:bCs/>
          <w:color w:val="000080"/>
          <w:sz w:val="16"/>
          <w:szCs w:val="16"/>
        </w:rPr>
        <w:t>Manitoba</w:t>
      </w:r>
      <w:r w:rsidRPr="00780C0A">
        <w:rPr>
          <w:rFonts w:ascii="Arial" w:hAnsi="Arial" w:cs="Arial"/>
          <w:color w:val="000080"/>
          <w:sz w:val="16"/>
          <w:szCs w:val="16"/>
        </w:rPr>
        <w:t xml:space="preserve"> </w:t>
      </w:r>
      <w:r w:rsidRPr="00780C0A">
        <w:rPr>
          <w:rFonts w:ascii="Arial" w:hAnsi="Arial" w:cs="Arial"/>
          <w:color w:val="000080"/>
          <w:sz w:val="16"/>
          <w:szCs w:val="16"/>
        </w:rPr>
        <w:br/>
      </w:r>
      <w:r w:rsidRPr="00780C0A">
        <w:rPr>
          <w:rFonts w:ascii="Arial" w:hAnsi="Arial" w:cs="Arial"/>
          <w:b/>
          <w:bCs/>
          <w:color w:val="000080"/>
          <w:sz w:val="16"/>
          <w:szCs w:val="16"/>
        </w:rPr>
        <w:t>Saskatchewan</w:t>
      </w:r>
      <w:r w:rsidRPr="00780C0A">
        <w:rPr>
          <w:rFonts w:ascii="Arial" w:hAnsi="Arial" w:cs="Arial"/>
          <w:color w:val="000080"/>
          <w:sz w:val="16"/>
          <w:szCs w:val="16"/>
        </w:rPr>
        <w:t xml:space="preserve"> </w:t>
      </w:r>
      <w:r w:rsidRPr="00780C0A">
        <w:rPr>
          <w:rFonts w:ascii="Arial" w:hAnsi="Arial" w:cs="Arial"/>
          <w:color w:val="000080"/>
          <w:sz w:val="16"/>
          <w:szCs w:val="16"/>
        </w:rPr>
        <w:br/>
      </w:r>
      <w:r w:rsidRPr="00780C0A">
        <w:rPr>
          <w:rFonts w:ascii="Arial" w:hAnsi="Arial" w:cs="Arial"/>
          <w:b/>
          <w:bCs/>
          <w:color w:val="000080"/>
          <w:sz w:val="16"/>
          <w:szCs w:val="16"/>
        </w:rPr>
        <w:t>Alberta</w:t>
      </w:r>
      <w:r w:rsidRPr="00780C0A">
        <w:rPr>
          <w:rFonts w:ascii="Arial" w:hAnsi="Arial" w:cs="Arial"/>
          <w:color w:val="000080"/>
          <w:sz w:val="16"/>
          <w:szCs w:val="16"/>
        </w:rPr>
        <w:t xml:space="preserve"> </w:t>
      </w:r>
      <w:r w:rsidRPr="00780C0A">
        <w:rPr>
          <w:rFonts w:ascii="Arial" w:hAnsi="Arial" w:cs="Arial"/>
          <w:color w:val="000080"/>
          <w:sz w:val="16"/>
          <w:szCs w:val="16"/>
        </w:rPr>
        <w:br/>
      </w:r>
      <w:r w:rsidRPr="00780C0A">
        <w:rPr>
          <w:rFonts w:ascii="Arial" w:hAnsi="Arial" w:cs="Arial"/>
          <w:b/>
          <w:bCs/>
          <w:color w:val="000080"/>
          <w:sz w:val="16"/>
          <w:szCs w:val="16"/>
        </w:rPr>
        <w:t>British Columbia</w:t>
      </w:r>
    </w:p>
    <w:p w:rsidR="00780C0A" w:rsidRDefault="00780C0A" w:rsidP="00780C0A">
      <w:pPr>
        <w:ind w:left="720"/>
        <w:rPr>
          <w:rFonts w:ascii="Arial" w:hAnsi="Arial" w:cs="Arial"/>
          <w:b/>
          <w:bCs/>
          <w:color w:val="000080"/>
          <w:sz w:val="20"/>
          <w:szCs w:val="20"/>
        </w:rPr>
      </w:pPr>
      <w:proofErr w:type="gramStart"/>
      <w:r>
        <w:rPr>
          <w:rFonts w:ascii="Arial" w:hAnsi="Symbol" w:cs="Arial"/>
          <w:color w:val="000080"/>
          <w:sz w:val="20"/>
          <w:szCs w:val="20"/>
        </w:rPr>
        <w:t></w:t>
      </w:r>
      <w:r>
        <w:rPr>
          <w:rFonts w:ascii="Arial" w:hAnsi="Arial" w:cs="Arial"/>
          <w:color w:val="000080"/>
          <w:sz w:val="20"/>
          <w:szCs w:val="20"/>
        </w:rPr>
        <w:t xml:space="preserve">  </w:t>
      </w:r>
      <w:r w:rsidRPr="00780C0A">
        <w:rPr>
          <w:rFonts w:ascii="Arial" w:hAnsi="Arial" w:cs="Arial"/>
          <w:color w:val="000080"/>
          <w:sz w:val="20"/>
          <w:szCs w:val="20"/>
        </w:rPr>
        <w:t>Canada</w:t>
      </w:r>
      <w:proofErr w:type="gramEnd"/>
      <w:r w:rsidRPr="00780C0A">
        <w:rPr>
          <w:rFonts w:ascii="Arial" w:hAnsi="Arial" w:cs="Arial"/>
          <w:color w:val="000080"/>
          <w:sz w:val="20"/>
          <w:szCs w:val="20"/>
        </w:rPr>
        <w:t xml:space="preserve">, Provinces, Territories and </w:t>
      </w:r>
      <w:r w:rsidRPr="00780C0A">
        <w:rPr>
          <w:rFonts w:ascii="Arial" w:hAnsi="Arial" w:cs="Arial"/>
          <w:b/>
          <w:bCs/>
          <w:color w:val="000080"/>
          <w:sz w:val="20"/>
          <w:szCs w:val="20"/>
        </w:rPr>
        <w:t>Forward Sortation Areas</w:t>
      </w:r>
      <w:r w:rsidRPr="00780C0A">
        <w:rPr>
          <w:rFonts w:ascii="Arial" w:hAnsi="Arial" w:cs="Arial"/>
          <w:color w:val="000080"/>
          <w:sz w:val="20"/>
          <w:szCs w:val="20"/>
        </w:rPr>
        <w:t xml:space="preserve"> - 95F0234XDB96005</w:t>
      </w:r>
    </w:p>
    <w:p w:rsidR="00780C0A" w:rsidRDefault="00780C0A" w:rsidP="00780C0A">
      <w:pPr>
        <w:rPr>
          <w:rFonts w:ascii="Arial" w:hAnsi="Arial" w:cs="Arial"/>
          <w:b/>
          <w:bCs/>
          <w:color w:val="000080"/>
          <w:sz w:val="20"/>
          <w:szCs w:val="20"/>
        </w:rPr>
      </w:pPr>
      <w:r>
        <w:rPr>
          <w:rFonts w:ascii="Arial" w:hAnsi="Arial" w:cs="Arial"/>
          <w:b/>
          <w:bCs/>
          <w:color w:val="000080"/>
          <w:sz w:val="20"/>
          <w:szCs w:val="20"/>
        </w:rPr>
        <w:t>Table 29: Total Labour Force 15 Years and Over by Sex (3), Occupational Broad Categories and Occupation Major Groups (Based on the 1991 Standard Occupational Classification) (60), Showing Age Groups (10) (20% Sample Data)</w:t>
      </w:r>
    </w:p>
    <w:p w:rsidR="00D459F1" w:rsidRDefault="00D459F1" w:rsidP="00D459F1">
      <w:pPr>
        <w:ind w:left="720"/>
        <w:rPr>
          <w:rFonts w:ascii="Arial" w:hAnsi="Arial" w:cs="Arial"/>
          <w:color w:val="000080"/>
          <w:sz w:val="20"/>
          <w:szCs w:val="20"/>
        </w:rPr>
      </w:pPr>
      <w:proofErr w:type="gramStart"/>
      <w:r>
        <w:rPr>
          <w:rFonts w:ascii="Arial" w:hAnsi="Symbol" w:cs="Arial"/>
          <w:color w:val="000080"/>
          <w:sz w:val="20"/>
          <w:szCs w:val="20"/>
        </w:rPr>
        <w:t></w:t>
      </w:r>
      <w:r>
        <w:rPr>
          <w:rFonts w:ascii="Arial" w:hAnsi="Arial" w:cs="Arial"/>
          <w:color w:val="000080"/>
          <w:sz w:val="20"/>
          <w:szCs w:val="20"/>
        </w:rPr>
        <w:t xml:space="preserve">  </w:t>
      </w:r>
      <w:r w:rsidRPr="00D459F1">
        <w:rPr>
          <w:rFonts w:ascii="Arial" w:hAnsi="Arial" w:cs="Arial"/>
          <w:color w:val="000080"/>
          <w:sz w:val="20"/>
          <w:szCs w:val="20"/>
        </w:rPr>
        <w:t>Canada</w:t>
      </w:r>
      <w:proofErr w:type="gramEnd"/>
      <w:r w:rsidRPr="00D459F1">
        <w:rPr>
          <w:rFonts w:ascii="Arial" w:hAnsi="Arial" w:cs="Arial"/>
          <w:color w:val="000080"/>
          <w:sz w:val="20"/>
          <w:szCs w:val="20"/>
        </w:rPr>
        <w:t xml:space="preserve">, Provinces, Territories, Census Divisions and </w:t>
      </w:r>
      <w:r w:rsidRPr="00D459F1">
        <w:rPr>
          <w:rFonts w:ascii="Arial" w:hAnsi="Arial" w:cs="Arial"/>
          <w:b/>
          <w:bCs/>
          <w:color w:val="000080"/>
          <w:sz w:val="20"/>
          <w:szCs w:val="20"/>
        </w:rPr>
        <w:t>Census Subdivisions</w:t>
      </w:r>
      <w:r w:rsidRPr="00D459F1">
        <w:rPr>
          <w:rFonts w:ascii="Arial" w:hAnsi="Arial" w:cs="Arial"/>
          <w:color w:val="000080"/>
          <w:sz w:val="20"/>
          <w:szCs w:val="20"/>
        </w:rPr>
        <w:t xml:space="preserve"> - 95F0235XDB96001</w:t>
      </w:r>
    </w:p>
    <w:p w:rsidR="00D459F1" w:rsidRDefault="00D459F1" w:rsidP="00D459F1">
      <w:pPr>
        <w:ind w:left="720"/>
        <w:rPr>
          <w:rFonts w:ascii="Arial" w:hAnsi="Arial" w:cs="Arial"/>
          <w:color w:val="000080"/>
          <w:sz w:val="20"/>
          <w:szCs w:val="20"/>
        </w:rPr>
      </w:pPr>
      <w:proofErr w:type="gramStart"/>
      <w:r>
        <w:rPr>
          <w:rFonts w:ascii="Arial" w:hAnsi="Symbol" w:cs="Arial"/>
          <w:color w:val="000080"/>
          <w:sz w:val="20"/>
          <w:szCs w:val="20"/>
        </w:rPr>
        <w:t></w:t>
      </w:r>
      <w:r>
        <w:rPr>
          <w:rFonts w:ascii="Arial" w:hAnsi="Arial" w:cs="Arial"/>
          <w:color w:val="000080"/>
          <w:sz w:val="20"/>
          <w:szCs w:val="20"/>
        </w:rPr>
        <w:t xml:space="preserve">  </w:t>
      </w:r>
      <w:r w:rsidRPr="00D459F1">
        <w:rPr>
          <w:rFonts w:ascii="Arial" w:hAnsi="Arial" w:cs="Arial"/>
          <w:color w:val="000080"/>
          <w:sz w:val="20"/>
          <w:szCs w:val="20"/>
        </w:rPr>
        <w:t>Census</w:t>
      </w:r>
      <w:proofErr w:type="gramEnd"/>
      <w:r w:rsidRPr="00D459F1">
        <w:rPr>
          <w:rFonts w:ascii="Arial" w:hAnsi="Arial" w:cs="Arial"/>
          <w:color w:val="000080"/>
          <w:sz w:val="20"/>
          <w:szCs w:val="20"/>
        </w:rPr>
        <w:t xml:space="preserve"> Metropolitan Areas, </w:t>
      </w:r>
      <w:proofErr w:type="spellStart"/>
      <w:r w:rsidRPr="00D459F1">
        <w:rPr>
          <w:rFonts w:ascii="Arial" w:hAnsi="Arial" w:cs="Arial"/>
          <w:color w:val="000080"/>
          <w:sz w:val="20"/>
          <w:szCs w:val="20"/>
        </w:rPr>
        <w:t>Tracted</w:t>
      </w:r>
      <w:proofErr w:type="spellEnd"/>
      <w:r w:rsidRPr="00D459F1">
        <w:rPr>
          <w:rFonts w:ascii="Arial" w:hAnsi="Arial" w:cs="Arial"/>
          <w:color w:val="000080"/>
          <w:sz w:val="20"/>
          <w:szCs w:val="20"/>
        </w:rPr>
        <w:t xml:space="preserve"> Census Agglomerations and </w:t>
      </w:r>
      <w:r w:rsidRPr="00D459F1">
        <w:rPr>
          <w:rFonts w:ascii="Arial" w:hAnsi="Arial" w:cs="Arial"/>
          <w:b/>
          <w:bCs/>
          <w:color w:val="000080"/>
          <w:sz w:val="20"/>
          <w:szCs w:val="20"/>
        </w:rPr>
        <w:t>Census Tracts</w:t>
      </w:r>
      <w:r w:rsidRPr="00D459F1">
        <w:rPr>
          <w:rFonts w:ascii="Arial" w:hAnsi="Arial" w:cs="Arial"/>
          <w:color w:val="000080"/>
          <w:sz w:val="20"/>
          <w:szCs w:val="20"/>
        </w:rPr>
        <w:t xml:space="preserve"> - 95F0235XDB96002</w:t>
      </w:r>
    </w:p>
    <w:p w:rsidR="00D459F1" w:rsidRDefault="00D459F1" w:rsidP="00D459F1">
      <w:pPr>
        <w:ind w:left="720"/>
        <w:rPr>
          <w:rFonts w:ascii="Arial" w:hAnsi="Arial" w:cs="Arial"/>
          <w:b/>
          <w:bCs/>
          <w:color w:val="000080"/>
          <w:sz w:val="20"/>
          <w:szCs w:val="20"/>
        </w:rPr>
      </w:pPr>
      <w:proofErr w:type="gramStart"/>
      <w:r>
        <w:rPr>
          <w:rFonts w:ascii="Arial" w:hAnsi="Symbol" w:cs="Arial"/>
          <w:color w:val="000080"/>
          <w:sz w:val="20"/>
          <w:szCs w:val="20"/>
        </w:rPr>
        <w:t></w:t>
      </w:r>
      <w:r>
        <w:rPr>
          <w:rFonts w:ascii="Arial" w:hAnsi="Arial" w:cs="Arial"/>
          <w:color w:val="000080"/>
          <w:sz w:val="20"/>
          <w:szCs w:val="20"/>
        </w:rPr>
        <w:t xml:space="preserve">  </w:t>
      </w:r>
      <w:r w:rsidRPr="00D459F1">
        <w:rPr>
          <w:rFonts w:ascii="Arial" w:hAnsi="Arial" w:cs="Arial"/>
          <w:color w:val="000080"/>
          <w:sz w:val="20"/>
          <w:szCs w:val="20"/>
        </w:rPr>
        <w:t>Canada</w:t>
      </w:r>
      <w:proofErr w:type="gramEnd"/>
      <w:r w:rsidRPr="00D459F1">
        <w:rPr>
          <w:rFonts w:ascii="Arial" w:hAnsi="Arial" w:cs="Arial"/>
          <w:color w:val="000080"/>
          <w:sz w:val="20"/>
          <w:szCs w:val="20"/>
        </w:rPr>
        <w:t xml:space="preserve">, Provinces, Territories and </w:t>
      </w:r>
      <w:r w:rsidRPr="00D459F1">
        <w:rPr>
          <w:rFonts w:ascii="Arial" w:hAnsi="Arial" w:cs="Arial"/>
          <w:b/>
          <w:bCs/>
          <w:color w:val="000080"/>
          <w:sz w:val="20"/>
          <w:szCs w:val="20"/>
        </w:rPr>
        <w:t>Forward Sortation Areas</w:t>
      </w:r>
      <w:r w:rsidRPr="00D459F1">
        <w:rPr>
          <w:rFonts w:ascii="Arial" w:hAnsi="Arial" w:cs="Arial"/>
          <w:color w:val="000080"/>
          <w:sz w:val="20"/>
          <w:szCs w:val="20"/>
        </w:rPr>
        <w:t xml:space="preserve"> - 95F0235XDB96005</w:t>
      </w:r>
    </w:p>
    <w:p w:rsidR="00D459F1" w:rsidRPr="00FE74D0" w:rsidRDefault="00D459F1" w:rsidP="00D459F1">
      <w:pPr>
        <w:rPr>
          <w:rFonts w:ascii="Arial" w:hAnsi="Arial" w:cs="Arial"/>
          <w:b/>
          <w:bCs/>
          <w:color w:val="FF0000"/>
        </w:rPr>
      </w:pPr>
      <w:bookmarkStart w:id="3" w:name="mob"/>
      <w:r w:rsidRPr="00FE74D0">
        <w:rPr>
          <w:rFonts w:ascii="Arial" w:hAnsi="Arial" w:cs="Arial"/>
          <w:b/>
          <w:bCs/>
          <w:color w:val="FF0000"/>
        </w:rPr>
        <w:t>Mobility and Migration</w:t>
      </w:r>
      <w:bookmarkEnd w:id="3"/>
    </w:p>
    <w:p w:rsidR="00D459F1" w:rsidRDefault="00D459F1" w:rsidP="00D459F1">
      <w:pPr>
        <w:spacing w:after="0" w:line="240" w:lineRule="auto"/>
        <w:rPr>
          <w:rFonts w:ascii="Arial" w:eastAsia="Times New Roman" w:hAnsi="Arial" w:cs="Arial"/>
          <w:b/>
          <w:bCs/>
          <w:color w:val="000080"/>
          <w:sz w:val="20"/>
          <w:szCs w:val="20"/>
          <w:lang w:eastAsia="en-CA"/>
        </w:rPr>
      </w:pPr>
      <w:r w:rsidRPr="00D459F1">
        <w:rPr>
          <w:rFonts w:ascii="Arial" w:eastAsia="Times New Roman" w:hAnsi="Arial" w:cs="Arial"/>
          <w:b/>
          <w:bCs/>
          <w:color w:val="000080"/>
          <w:sz w:val="20"/>
          <w:szCs w:val="20"/>
          <w:lang w:eastAsia="en-CA"/>
        </w:rPr>
        <w:t>Table 41: Inter-Census Subdivisions Area Migrants 5 Years and Over by Census Subdivision of Current Residence (5,985), Showing Census Subdivision of Residence 5 Years Ago (5,985) (20% Sample Data)</w:t>
      </w:r>
    </w:p>
    <w:p w:rsidR="00D459F1" w:rsidRDefault="00D459F1" w:rsidP="00D459F1">
      <w:pPr>
        <w:spacing w:after="0" w:line="240" w:lineRule="auto"/>
        <w:rPr>
          <w:rFonts w:ascii="Arial" w:hAnsi="Arial" w:cs="Arial"/>
          <w:b/>
          <w:bCs/>
          <w:color w:val="000080"/>
          <w:sz w:val="20"/>
          <w:szCs w:val="20"/>
        </w:rPr>
      </w:pPr>
    </w:p>
    <w:p w:rsidR="00D459F1" w:rsidRPr="00D459F1" w:rsidRDefault="00D459F1" w:rsidP="00D459F1">
      <w:pPr>
        <w:pStyle w:val="ListParagraph"/>
        <w:numPr>
          <w:ilvl w:val="0"/>
          <w:numId w:val="5"/>
        </w:numPr>
        <w:spacing w:after="0" w:line="240" w:lineRule="auto"/>
        <w:rPr>
          <w:rFonts w:ascii="Arial" w:eastAsia="Times New Roman" w:hAnsi="Arial" w:cs="Arial"/>
          <w:color w:val="000080"/>
          <w:sz w:val="20"/>
          <w:szCs w:val="20"/>
          <w:lang w:eastAsia="en-CA"/>
        </w:rPr>
      </w:pPr>
      <w:r w:rsidRPr="00D459F1">
        <w:rPr>
          <w:rFonts w:ascii="Arial" w:hAnsi="Arial" w:cs="Arial"/>
          <w:b/>
          <w:bCs/>
          <w:color w:val="000080"/>
          <w:sz w:val="20"/>
          <w:szCs w:val="20"/>
        </w:rPr>
        <w:t>Census Subdivisions</w:t>
      </w:r>
      <w:r w:rsidRPr="00D459F1">
        <w:rPr>
          <w:rFonts w:ascii="Arial" w:hAnsi="Arial" w:cs="Arial"/>
          <w:color w:val="000080"/>
          <w:sz w:val="20"/>
          <w:szCs w:val="20"/>
        </w:rPr>
        <w:t xml:space="preserve"> - 95F0194XDB96008: </w:t>
      </w:r>
    </w:p>
    <w:p w:rsidR="00D459F1" w:rsidRDefault="00D459F1" w:rsidP="00D459F1">
      <w:pPr>
        <w:spacing w:after="0" w:line="240" w:lineRule="auto"/>
        <w:ind w:left="1080" w:firstLine="360"/>
        <w:rPr>
          <w:rFonts w:ascii="Arial" w:hAnsi="Arial" w:cs="Arial"/>
          <w:b/>
          <w:bCs/>
          <w:color w:val="000080"/>
          <w:sz w:val="20"/>
          <w:szCs w:val="20"/>
        </w:rPr>
      </w:pPr>
    </w:p>
    <w:p w:rsidR="00D459F1" w:rsidRDefault="00D459F1" w:rsidP="00D459F1">
      <w:pPr>
        <w:spacing w:after="0" w:line="240" w:lineRule="auto"/>
        <w:ind w:left="1080" w:firstLine="360"/>
        <w:rPr>
          <w:rFonts w:ascii="Arial" w:eastAsia="Times New Roman" w:hAnsi="Arial" w:cs="Arial"/>
          <w:color w:val="000080"/>
          <w:sz w:val="16"/>
          <w:szCs w:val="16"/>
          <w:lang w:eastAsia="en-CA"/>
        </w:rPr>
      </w:pPr>
      <w:r w:rsidRPr="00D459F1">
        <w:rPr>
          <w:rFonts w:ascii="Arial" w:hAnsi="Arial" w:cs="Arial"/>
          <w:b/>
          <w:bCs/>
          <w:color w:val="000080"/>
          <w:sz w:val="16"/>
          <w:szCs w:val="16"/>
        </w:rPr>
        <w:t>Western Canada</w:t>
      </w:r>
      <w:r w:rsidRPr="00D459F1">
        <w:rPr>
          <w:rFonts w:ascii="Arial" w:eastAsia="Times New Roman" w:hAnsi="Arial" w:cs="Arial"/>
          <w:color w:val="000080"/>
          <w:sz w:val="16"/>
          <w:szCs w:val="16"/>
          <w:lang w:eastAsia="en-CA"/>
        </w:rPr>
        <w:t xml:space="preserve"> </w:t>
      </w:r>
    </w:p>
    <w:p w:rsidR="00D459F1" w:rsidRPr="00FE74D0" w:rsidRDefault="00D459F1" w:rsidP="00D459F1">
      <w:pPr>
        <w:spacing w:after="0" w:line="240" w:lineRule="auto"/>
        <w:rPr>
          <w:rFonts w:ascii="Arial" w:hAnsi="Arial" w:cs="Arial"/>
          <w:b/>
          <w:bCs/>
          <w:color w:val="FF0000"/>
        </w:rPr>
      </w:pPr>
      <w:r w:rsidRPr="00FE74D0">
        <w:rPr>
          <w:rFonts w:ascii="Arial" w:hAnsi="Arial" w:cs="Arial"/>
          <w:color w:val="FF0000"/>
          <w:sz w:val="20"/>
          <w:szCs w:val="20"/>
        </w:rPr>
        <w:br/>
      </w:r>
      <w:bookmarkStart w:id="4" w:name="work"/>
      <w:r w:rsidRPr="00FE74D0">
        <w:rPr>
          <w:rFonts w:ascii="Arial" w:hAnsi="Arial" w:cs="Arial"/>
          <w:b/>
          <w:bCs/>
          <w:color w:val="FF0000"/>
        </w:rPr>
        <w:t>Place of Work and Mode of Transpor</w:t>
      </w:r>
      <w:r w:rsidRPr="00FE74D0">
        <w:rPr>
          <w:rFonts w:ascii="Arial" w:hAnsi="Arial" w:cs="Arial"/>
          <w:b/>
          <w:bCs/>
          <w:color w:val="FF0000"/>
        </w:rPr>
        <w:t>t</w:t>
      </w:r>
      <w:r w:rsidRPr="00FE74D0">
        <w:rPr>
          <w:rFonts w:ascii="Arial" w:hAnsi="Arial" w:cs="Arial"/>
          <w:b/>
          <w:bCs/>
          <w:color w:val="FF0000"/>
        </w:rPr>
        <w:t>ation</w:t>
      </w:r>
      <w:bookmarkEnd w:id="4"/>
    </w:p>
    <w:p w:rsidR="00D459F1" w:rsidRDefault="00D459F1" w:rsidP="00D459F1">
      <w:pPr>
        <w:spacing w:after="0" w:line="240" w:lineRule="auto"/>
        <w:rPr>
          <w:rFonts w:ascii="Arial" w:hAnsi="Arial" w:cs="Arial"/>
          <w:b/>
          <w:bCs/>
          <w:color w:val="000080"/>
        </w:rPr>
      </w:pPr>
    </w:p>
    <w:p w:rsidR="00D459F1" w:rsidRDefault="00D459F1" w:rsidP="00D459F1">
      <w:pPr>
        <w:spacing w:after="0" w:line="240" w:lineRule="auto"/>
        <w:rPr>
          <w:rFonts w:ascii="Arial" w:hAnsi="Arial" w:cs="Arial"/>
          <w:b/>
          <w:bCs/>
          <w:color w:val="000080"/>
          <w:sz w:val="20"/>
          <w:szCs w:val="20"/>
        </w:rPr>
      </w:pPr>
      <w:r>
        <w:rPr>
          <w:rFonts w:ascii="Arial" w:hAnsi="Arial" w:cs="Arial"/>
          <w:b/>
          <w:bCs/>
          <w:color w:val="000080"/>
          <w:sz w:val="20"/>
          <w:szCs w:val="20"/>
        </w:rPr>
        <w:t>Table 49: Employed Labour Force 15 Years and Over by Place of Work Status (1) and Workplace Census Subdivision, Showing Broad Occupational Categories (11) (Based on the 1991 Standard Occupational Classification) and Sex (3) (20% Sample Data)</w:t>
      </w:r>
    </w:p>
    <w:p w:rsidR="00D459F1" w:rsidRDefault="00D459F1" w:rsidP="00D459F1">
      <w:pPr>
        <w:spacing w:after="0" w:line="240" w:lineRule="auto"/>
        <w:rPr>
          <w:rFonts w:ascii="Arial" w:hAnsi="Arial" w:cs="Arial"/>
          <w:color w:val="000080"/>
          <w:sz w:val="20"/>
          <w:szCs w:val="20"/>
          <w:lang w:val="fr-CA"/>
        </w:rPr>
      </w:pPr>
    </w:p>
    <w:p w:rsidR="00D459F1" w:rsidRPr="00D459F1" w:rsidRDefault="00D459F1" w:rsidP="00D459F1">
      <w:pPr>
        <w:pStyle w:val="ListParagraph"/>
        <w:numPr>
          <w:ilvl w:val="0"/>
          <w:numId w:val="5"/>
        </w:numPr>
        <w:spacing w:after="0" w:line="240" w:lineRule="auto"/>
        <w:rPr>
          <w:rFonts w:ascii="Arial" w:eastAsia="Times New Roman" w:hAnsi="Arial" w:cs="Arial"/>
          <w:color w:val="000080"/>
          <w:sz w:val="20"/>
          <w:szCs w:val="20"/>
          <w:lang w:val="fr-CA" w:eastAsia="en-CA"/>
        </w:rPr>
      </w:pPr>
      <w:r w:rsidRPr="00D459F1">
        <w:rPr>
          <w:rFonts w:ascii="Arial" w:hAnsi="Arial" w:cs="Arial"/>
          <w:color w:val="000080"/>
          <w:sz w:val="20"/>
          <w:szCs w:val="20"/>
          <w:lang w:val="fr-CA"/>
        </w:rPr>
        <w:t xml:space="preserve">Provinces, </w:t>
      </w:r>
      <w:proofErr w:type="spellStart"/>
      <w:r w:rsidRPr="00D459F1">
        <w:rPr>
          <w:rFonts w:ascii="Arial" w:hAnsi="Arial" w:cs="Arial"/>
          <w:color w:val="000080"/>
          <w:sz w:val="20"/>
          <w:szCs w:val="20"/>
          <w:lang w:val="fr-CA"/>
        </w:rPr>
        <w:t>Territories</w:t>
      </w:r>
      <w:proofErr w:type="spellEnd"/>
      <w:r w:rsidRPr="00D459F1">
        <w:rPr>
          <w:rFonts w:ascii="Arial" w:hAnsi="Arial" w:cs="Arial"/>
          <w:color w:val="000080"/>
          <w:sz w:val="20"/>
          <w:szCs w:val="20"/>
          <w:lang w:val="fr-CA"/>
        </w:rPr>
        <w:t xml:space="preserve">, </w:t>
      </w:r>
      <w:proofErr w:type="spellStart"/>
      <w:r w:rsidRPr="00D459F1">
        <w:rPr>
          <w:rFonts w:ascii="Arial" w:hAnsi="Arial" w:cs="Arial"/>
          <w:color w:val="000080"/>
          <w:sz w:val="20"/>
          <w:szCs w:val="20"/>
          <w:lang w:val="fr-CA"/>
        </w:rPr>
        <w:t>Census</w:t>
      </w:r>
      <w:proofErr w:type="spellEnd"/>
      <w:r w:rsidRPr="00D459F1">
        <w:rPr>
          <w:rFonts w:ascii="Arial" w:hAnsi="Arial" w:cs="Arial"/>
          <w:color w:val="000080"/>
          <w:sz w:val="20"/>
          <w:szCs w:val="20"/>
          <w:lang w:val="fr-CA"/>
        </w:rPr>
        <w:t xml:space="preserve"> Divisions and </w:t>
      </w:r>
      <w:proofErr w:type="spellStart"/>
      <w:r w:rsidRPr="00D459F1">
        <w:rPr>
          <w:rFonts w:ascii="Arial" w:hAnsi="Arial" w:cs="Arial"/>
          <w:b/>
          <w:bCs/>
          <w:color w:val="000080"/>
          <w:sz w:val="20"/>
          <w:szCs w:val="20"/>
          <w:lang w:val="fr-CA"/>
        </w:rPr>
        <w:t>Census</w:t>
      </w:r>
      <w:proofErr w:type="spellEnd"/>
      <w:r w:rsidRPr="00D459F1">
        <w:rPr>
          <w:rFonts w:ascii="Arial" w:hAnsi="Arial" w:cs="Arial"/>
          <w:b/>
          <w:bCs/>
          <w:color w:val="000080"/>
          <w:sz w:val="20"/>
          <w:szCs w:val="20"/>
          <w:lang w:val="fr-CA"/>
        </w:rPr>
        <w:t xml:space="preserve"> Subdivisions</w:t>
      </w:r>
      <w:r w:rsidRPr="00D459F1">
        <w:rPr>
          <w:rFonts w:ascii="Arial" w:hAnsi="Arial" w:cs="Arial"/>
          <w:color w:val="000080"/>
          <w:sz w:val="20"/>
          <w:szCs w:val="20"/>
          <w:lang w:val="fr-CA"/>
        </w:rPr>
        <w:t xml:space="preserve"> - 95F0241XDB96001 (Part 2/2):</w:t>
      </w:r>
    </w:p>
    <w:p w:rsidR="00D459F1" w:rsidRDefault="00D459F1" w:rsidP="00D459F1">
      <w:pPr>
        <w:spacing w:after="0" w:line="240" w:lineRule="auto"/>
        <w:rPr>
          <w:rFonts w:ascii="Arial" w:hAnsi="Arial" w:cs="Arial"/>
          <w:color w:val="000080"/>
          <w:sz w:val="20"/>
          <w:szCs w:val="20"/>
        </w:rPr>
      </w:pPr>
    </w:p>
    <w:p w:rsidR="00D459F1" w:rsidRDefault="00D459F1" w:rsidP="00D459F1">
      <w:pPr>
        <w:spacing w:after="0" w:line="240" w:lineRule="auto"/>
        <w:ind w:left="1440"/>
        <w:rPr>
          <w:rFonts w:ascii="Arial" w:hAnsi="Arial" w:cs="Arial"/>
          <w:b/>
          <w:bCs/>
          <w:color w:val="000080"/>
          <w:sz w:val="20"/>
          <w:szCs w:val="20"/>
        </w:rPr>
      </w:pPr>
      <w:r w:rsidRPr="00D459F1">
        <w:rPr>
          <w:rFonts w:ascii="Arial" w:hAnsi="Arial" w:cs="Arial"/>
          <w:b/>
          <w:bCs/>
          <w:color w:val="000080"/>
          <w:sz w:val="16"/>
          <w:szCs w:val="16"/>
        </w:rPr>
        <w:t>Quebec</w:t>
      </w:r>
      <w:r w:rsidRPr="00D459F1">
        <w:rPr>
          <w:rFonts w:ascii="Arial" w:hAnsi="Arial" w:cs="Arial"/>
          <w:color w:val="000080"/>
          <w:sz w:val="16"/>
          <w:szCs w:val="16"/>
        </w:rPr>
        <w:t xml:space="preserve"> </w:t>
      </w:r>
      <w:r w:rsidRPr="00D459F1">
        <w:rPr>
          <w:rFonts w:ascii="Arial" w:hAnsi="Arial" w:cs="Arial"/>
          <w:color w:val="000080"/>
          <w:sz w:val="16"/>
          <w:szCs w:val="16"/>
        </w:rPr>
        <w:br/>
      </w:r>
      <w:r w:rsidRPr="00D459F1">
        <w:rPr>
          <w:rFonts w:ascii="Arial" w:hAnsi="Arial" w:cs="Arial"/>
          <w:b/>
          <w:bCs/>
          <w:color w:val="000080"/>
          <w:sz w:val="16"/>
          <w:szCs w:val="16"/>
        </w:rPr>
        <w:t>Western Provinces</w:t>
      </w:r>
    </w:p>
    <w:p w:rsidR="00D459F1" w:rsidRDefault="00D459F1" w:rsidP="00D459F1">
      <w:pPr>
        <w:spacing w:after="0" w:line="240" w:lineRule="auto"/>
        <w:rPr>
          <w:rFonts w:ascii="Arial" w:hAnsi="Arial" w:cs="Arial"/>
          <w:b/>
          <w:bCs/>
          <w:color w:val="000080"/>
          <w:sz w:val="20"/>
          <w:szCs w:val="20"/>
        </w:rPr>
      </w:pPr>
    </w:p>
    <w:p w:rsidR="00D459F1" w:rsidRDefault="00D459F1" w:rsidP="00D459F1">
      <w:pPr>
        <w:spacing w:after="0" w:line="240" w:lineRule="auto"/>
        <w:rPr>
          <w:rFonts w:ascii="Arial" w:hAnsi="Arial" w:cs="Arial"/>
          <w:b/>
          <w:bCs/>
          <w:color w:val="000080"/>
          <w:sz w:val="20"/>
          <w:szCs w:val="20"/>
        </w:rPr>
      </w:pPr>
      <w:r>
        <w:rPr>
          <w:rFonts w:ascii="Arial" w:hAnsi="Arial" w:cs="Arial"/>
          <w:b/>
          <w:bCs/>
          <w:color w:val="000080"/>
          <w:sz w:val="20"/>
          <w:szCs w:val="20"/>
        </w:rPr>
        <w:t>Table 51: Employed Labour Force 15 Years and Over by Place of Work Status (1) and Workplace Census Subdivision, Showing Industry Divisions (14) (Based on the 1980 Standard Industrial Classification) and Sex (3) (20% Sample Data)</w:t>
      </w:r>
    </w:p>
    <w:p w:rsidR="00D459F1" w:rsidRDefault="00D459F1" w:rsidP="00D459F1">
      <w:pPr>
        <w:spacing w:after="0" w:line="240" w:lineRule="auto"/>
        <w:rPr>
          <w:rFonts w:ascii="Arial" w:hAnsi="Arial" w:cs="Arial"/>
          <w:color w:val="000080"/>
          <w:sz w:val="20"/>
          <w:szCs w:val="20"/>
          <w:lang w:val="fr-CA"/>
        </w:rPr>
      </w:pPr>
    </w:p>
    <w:p w:rsidR="00D459F1" w:rsidRPr="00D459F1" w:rsidRDefault="00D459F1" w:rsidP="00D459F1">
      <w:pPr>
        <w:pStyle w:val="ListParagraph"/>
        <w:numPr>
          <w:ilvl w:val="0"/>
          <w:numId w:val="5"/>
        </w:numPr>
        <w:spacing w:after="0" w:line="240" w:lineRule="auto"/>
        <w:rPr>
          <w:rFonts w:ascii="Arial" w:eastAsia="Times New Roman" w:hAnsi="Arial" w:cs="Arial"/>
          <w:color w:val="000080"/>
          <w:sz w:val="20"/>
          <w:szCs w:val="20"/>
          <w:lang w:val="fr-CA" w:eastAsia="en-CA"/>
        </w:rPr>
      </w:pPr>
      <w:r w:rsidRPr="00D459F1">
        <w:rPr>
          <w:rFonts w:ascii="Arial" w:hAnsi="Arial" w:cs="Arial"/>
          <w:color w:val="000080"/>
          <w:sz w:val="20"/>
          <w:szCs w:val="20"/>
          <w:lang w:val="fr-CA"/>
        </w:rPr>
        <w:t xml:space="preserve">Provinces, </w:t>
      </w:r>
      <w:proofErr w:type="spellStart"/>
      <w:r w:rsidRPr="00D459F1">
        <w:rPr>
          <w:rFonts w:ascii="Arial" w:hAnsi="Arial" w:cs="Arial"/>
          <w:color w:val="000080"/>
          <w:sz w:val="20"/>
          <w:szCs w:val="20"/>
          <w:lang w:val="fr-CA"/>
        </w:rPr>
        <w:t>Territories</w:t>
      </w:r>
      <w:proofErr w:type="spellEnd"/>
      <w:r w:rsidRPr="00D459F1">
        <w:rPr>
          <w:rFonts w:ascii="Arial" w:hAnsi="Arial" w:cs="Arial"/>
          <w:color w:val="000080"/>
          <w:sz w:val="20"/>
          <w:szCs w:val="20"/>
          <w:lang w:val="fr-CA"/>
        </w:rPr>
        <w:t xml:space="preserve">, </w:t>
      </w:r>
      <w:proofErr w:type="spellStart"/>
      <w:r w:rsidRPr="00D459F1">
        <w:rPr>
          <w:rFonts w:ascii="Arial" w:hAnsi="Arial" w:cs="Arial"/>
          <w:color w:val="000080"/>
          <w:sz w:val="20"/>
          <w:szCs w:val="20"/>
          <w:lang w:val="fr-CA"/>
        </w:rPr>
        <w:t>Census</w:t>
      </w:r>
      <w:proofErr w:type="spellEnd"/>
      <w:r w:rsidRPr="00D459F1">
        <w:rPr>
          <w:rFonts w:ascii="Arial" w:hAnsi="Arial" w:cs="Arial"/>
          <w:color w:val="000080"/>
          <w:sz w:val="20"/>
          <w:szCs w:val="20"/>
          <w:lang w:val="fr-CA"/>
        </w:rPr>
        <w:t xml:space="preserve"> Divisions and </w:t>
      </w:r>
      <w:proofErr w:type="spellStart"/>
      <w:r w:rsidRPr="00D459F1">
        <w:rPr>
          <w:rFonts w:ascii="Arial" w:hAnsi="Arial" w:cs="Arial"/>
          <w:b/>
          <w:bCs/>
          <w:color w:val="000080"/>
          <w:sz w:val="20"/>
          <w:szCs w:val="20"/>
          <w:lang w:val="fr-CA"/>
        </w:rPr>
        <w:t>Census</w:t>
      </w:r>
      <w:proofErr w:type="spellEnd"/>
      <w:r w:rsidRPr="00D459F1">
        <w:rPr>
          <w:rFonts w:ascii="Arial" w:hAnsi="Arial" w:cs="Arial"/>
          <w:b/>
          <w:bCs/>
          <w:color w:val="000080"/>
          <w:sz w:val="20"/>
          <w:szCs w:val="20"/>
          <w:lang w:val="fr-CA"/>
        </w:rPr>
        <w:t xml:space="preserve"> Subdivisions</w:t>
      </w:r>
      <w:r w:rsidRPr="00D459F1">
        <w:rPr>
          <w:rFonts w:ascii="Arial" w:hAnsi="Arial" w:cs="Arial"/>
          <w:color w:val="000080"/>
          <w:sz w:val="20"/>
          <w:szCs w:val="20"/>
          <w:lang w:val="fr-CA"/>
        </w:rPr>
        <w:t xml:space="preserve"> - 95F0242XDB96001 (Part 2/2):</w:t>
      </w:r>
    </w:p>
    <w:p w:rsidR="00D459F1" w:rsidRDefault="00D459F1" w:rsidP="00D459F1">
      <w:pPr>
        <w:spacing w:after="0" w:line="240" w:lineRule="auto"/>
        <w:ind w:left="720"/>
        <w:rPr>
          <w:rFonts w:ascii="Arial" w:hAnsi="Arial" w:cs="Arial"/>
          <w:color w:val="000080"/>
          <w:sz w:val="20"/>
          <w:szCs w:val="20"/>
        </w:rPr>
      </w:pPr>
    </w:p>
    <w:p w:rsidR="00D459F1" w:rsidRPr="00D459F1" w:rsidRDefault="00D459F1" w:rsidP="00D459F1">
      <w:pPr>
        <w:spacing w:after="0" w:line="240" w:lineRule="auto"/>
        <w:ind w:left="1440"/>
        <w:rPr>
          <w:rFonts w:ascii="Arial" w:hAnsi="Arial" w:cs="Arial"/>
          <w:b/>
          <w:bCs/>
          <w:color w:val="000080"/>
          <w:sz w:val="16"/>
          <w:szCs w:val="16"/>
        </w:rPr>
      </w:pPr>
      <w:r w:rsidRPr="00D459F1">
        <w:rPr>
          <w:rFonts w:ascii="Arial" w:hAnsi="Arial" w:cs="Arial"/>
          <w:b/>
          <w:bCs/>
          <w:color w:val="000080"/>
          <w:sz w:val="16"/>
          <w:szCs w:val="16"/>
        </w:rPr>
        <w:t>Western Provinces</w:t>
      </w:r>
    </w:p>
    <w:p w:rsidR="00D459F1" w:rsidRDefault="00D459F1" w:rsidP="00D459F1">
      <w:pPr>
        <w:spacing w:after="0" w:line="240" w:lineRule="auto"/>
        <w:rPr>
          <w:rFonts w:ascii="Arial" w:eastAsia="Times New Roman" w:hAnsi="Arial" w:cs="Arial"/>
          <w:color w:val="000080"/>
          <w:sz w:val="20"/>
          <w:szCs w:val="20"/>
          <w:lang w:val="fr-CA" w:eastAsia="en-CA"/>
        </w:rPr>
      </w:pPr>
    </w:p>
    <w:p w:rsidR="00D459F1" w:rsidRDefault="00D459F1" w:rsidP="00D459F1">
      <w:pPr>
        <w:spacing w:after="0" w:line="240" w:lineRule="auto"/>
        <w:rPr>
          <w:rFonts w:ascii="Arial" w:hAnsi="Arial" w:cs="Arial"/>
          <w:b/>
          <w:bCs/>
          <w:color w:val="000080"/>
          <w:sz w:val="20"/>
          <w:szCs w:val="20"/>
        </w:rPr>
      </w:pPr>
    </w:p>
    <w:p w:rsidR="00D459F1" w:rsidRDefault="00D459F1" w:rsidP="00D459F1">
      <w:pPr>
        <w:spacing w:after="0" w:line="240" w:lineRule="auto"/>
        <w:rPr>
          <w:rFonts w:ascii="Arial" w:hAnsi="Arial" w:cs="Arial"/>
          <w:b/>
          <w:bCs/>
          <w:color w:val="000080"/>
          <w:sz w:val="20"/>
          <w:szCs w:val="20"/>
        </w:rPr>
      </w:pPr>
      <w:r>
        <w:rPr>
          <w:rFonts w:ascii="Arial" w:hAnsi="Arial" w:cs="Arial"/>
          <w:b/>
          <w:bCs/>
          <w:color w:val="000080"/>
          <w:sz w:val="20"/>
          <w:szCs w:val="20"/>
        </w:rPr>
        <w:lastRenderedPageBreak/>
        <w:t>Table 55: Employed Labour Force 15 Years and Over by Place of Work Status (1), Workplace Census Subdivision and Total Income (12), Showing Sex (3) (20% Sample Data)</w:t>
      </w:r>
    </w:p>
    <w:p w:rsidR="00D459F1" w:rsidRDefault="00D459F1" w:rsidP="00D459F1">
      <w:pPr>
        <w:spacing w:after="0" w:line="240" w:lineRule="auto"/>
        <w:rPr>
          <w:rFonts w:ascii="Arial" w:hAnsi="Arial" w:cs="Arial"/>
          <w:color w:val="000080"/>
          <w:sz w:val="20"/>
          <w:szCs w:val="20"/>
          <w:lang w:val="fr-CA"/>
        </w:rPr>
      </w:pPr>
    </w:p>
    <w:p w:rsidR="00D459F1" w:rsidRPr="00D459F1" w:rsidRDefault="00D459F1" w:rsidP="00D459F1">
      <w:pPr>
        <w:pStyle w:val="ListParagraph"/>
        <w:numPr>
          <w:ilvl w:val="0"/>
          <w:numId w:val="5"/>
        </w:numPr>
        <w:spacing w:after="0" w:line="240" w:lineRule="auto"/>
        <w:rPr>
          <w:rFonts w:ascii="Arial" w:eastAsia="Times New Roman" w:hAnsi="Arial" w:cs="Arial"/>
          <w:color w:val="000080"/>
          <w:sz w:val="20"/>
          <w:szCs w:val="20"/>
          <w:lang w:val="fr-CA" w:eastAsia="en-CA"/>
        </w:rPr>
      </w:pPr>
      <w:r w:rsidRPr="00D459F1">
        <w:rPr>
          <w:rFonts w:ascii="Arial" w:hAnsi="Arial" w:cs="Arial"/>
          <w:color w:val="000080"/>
          <w:sz w:val="20"/>
          <w:szCs w:val="20"/>
          <w:lang w:val="fr-CA"/>
        </w:rPr>
        <w:t xml:space="preserve">Provinces, </w:t>
      </w:r>
      <w:proofErr w:type="spellStart"/>
      <w:r w:rsidRPr="00D459F1">
        <w:rPr>
          <w:rFonts w:ascii="Arial" w:hAnsi="Arial" w:cs="Arial"/>
          <w:color w:val="000080"/>
          <w:sz w:val="20"/>
          <w:szCs w:val="20"/>
          <w:lang w:val="fr-CA"/>
        </w:rPr>
        <w:t>Territories</w:t>
      </w:r>
      <w:proofErr w:type="spellEnd"/>
      <w:r w:rsidRPr="00D459F1">
        <w:rPr>
          <w:rFonts w:ascii="Arial" w:hAnsi="Arial" w:cs="Arial"/>
          <w:color w:val="000080"/>
          <w:sz w:val="20"/>
          <w:szCs w:val="20"/>
          <w:lang w:val="fr-CA"/>
        </w:rPr>
        <w:t xml:space="preserve">, </w:t>
      </w:r>
      <w:proofErr w:type="spellStart"/>
      <w:r w:rsidRPr="00D459F1">
        <w:rPr>
          <w:rFonts w:ascii="Arial" w:hAnsi="Arial" w:cs="Arial"/>
          <w:color w:val="000080"/>
          <w:sz w:val="20"/>
          <w:szCs w:val="20"/>
          <w:lang w:val="fr-CA"/>
        </w:rPr>
        <w:t>Census</w:t>
      </w:r>
      <w:proofErr w:type="spellEnd"/>
      <w:r w:rsidRPr="00D459F1">
        <w:rPr>
          <w:rFonts w:ascii="Arial" w:hAnsi="Arial" w:cs="Arial"/>
          <w:color w:val="000080"/>
          <w:sz w:val="20"/>
          <w:szCs w:val="20"/>
          <w:lang w:val="fr-CA"/>
        </w:rPr>
        <w:t xml:space="preserve"> Divisions and </w:t>
      </w:r>
      <w:proofErr w:type="spellStart"/>
      <w:r w:rsidRPr="00D459F1">
        <w:rPr>
          <w:rFonts w:ascii="Arial" w:hAnsi="Arial" w:cs="Arial"/>
          <w:b/>
          <w:bCs/>
          <w:color w:val="000080"/>
          <w:sz w:val="20"/>
          <w:szCs w:val="20"/>
          <w:lang w:val="fr-CA"/>
        </w:rPr>
        <w:t>Census</w:t>
      </w:r>
      <w:proofErr w:type="spellEnd"/>
      <w:r w:rsidRPr="00D459F1">
        <w:rPr>
          <w:rFonts w:ascii="Arial" w:hAnsi="Arial" w:cs="Arial"/>
          <w:b/>
          <w:bCs/>
          <w:color w:val="000080"/>
          <w:sz w:val="20"/>
          <w:szCs w:val="20"/>
          <w:lang w:val="fr-CA"/>
        </w:rPr>
        <w:t xml:space="preserve"> Subdivisions</w:t>
      </w:r>
      <w:r w:rsidRPr="00D459F1">
        <w:rPr>
          <w:rFonts w:ascii="Arial" w:hAnsi="Arial" w:cs="Arial"/>
          <w:color w:val="000080"/>
          <w:sz w:val="20"/>
          <w:szCs w:val="20"/>
          <w:lang w:val="fr-CA"/>
        </w:rPr>
        <w:t xml:space="preserve"> - 95F0244XDB96001 (Part 2/2):</w:t>
      </w:r>
    </w:p>
    <w:p w:rsidR="00D459F1" w:rsidRDefault="00D459F1" w:rsidP="00D459F1">
      <w:pPr>
        <w:pStyle w:val="ListParagraph"/>
        <w:spacing w:after="0" w:line="240" w:lineRule="auto"/>
        <w:ind w:left="1080"/>
        <w:rPr>
          <w:rFonts w:ascii="Arial" w:hAnsi="Arial" w:cs="Arial"/>
          <w:color w:val="000080"/>
          <w:sz w:val="20"/>
          <w:szCs w:val="20"/>
        </w:rPr>
      </w:pPr>
    </w:p>
    <w:p w:rsidR="00D459F1" w:rsidRPr="00D459F1" w:rsidRDefault="00D459F1" w:rsidP="00D459F1">
      <w:pPr>
        <w:pStyle w:val="ListParagraph"/>
        <w:spacing w:after="0" w:line="240" w:lineRule="auto"/>
        <w:ind w:left="1440"/>
        <w:rPr>
          <w:rFonts w:ascii="Arial" w:hAnsi="Arial" w:cs="Arial"/>
          <w:b/>
          <w:bCs/>
          <w:color w:val="000080"/>
          <w:sz w:val="16"/>
          <w:szCs w:val="16"/>
        </w:rPr>
      </w:pPr>
      <w:r w:rsidRPr="00D459F1">
        <w:rPr>
          <w:rFonts w:ascii="Arial" w:hAnsi="Arial" w:cs="Arial"/>
          <w:b/>
          <w:bCs/>
          <w:color w:val="000080"/>
          <w:sz w:val="16"/>
          <w:szCs w:val="16"/>
        </w:rPr>
        <w:t>Quebec</w:t>
      </w:r>
      <w:r w:rsidRPr="00D459F1">
        <w:rPr>
          <w:rFonts w:ascii="Arial" w:hAnsi="Arial" w:cs="Arial"/>
          <w:color w:val="000080"/>
          <w:sz w:val="16"/>
          <w:szCs w:val="16"/>
        </w:rPr>
        <w:br/>
      </w:r>
      <w:r w:rsidRPr="00D459F1">
        <w:rPr>
          <w:rFonts w:ascii="Arial" w:hAnsi="Arial" w:cs="Arial"/>
          <w:b/>
          <w:bCs/>
          <w:color w:val="000080"/>
          <w:sz w:val="16"/>
          <w:szCs w:val="16"/>
        </w:rPr>
        <w:t>Ontario</w:t>
      </w:r>
    </w:p>
    <w:p w:rsidR="00D459F1" w:rsidRDefault="00D459F1" w:rsidP="00D459F1">
      <w:pPr>
        <w:spacing w:after="0" w:line="240" w:lineRule="auto"/>
        <w:rPr>
          <w:rFonts w:ascii="Arial" w:hAnsi="Arial" w:cs="Arial"/>
          <w:b/>
          <w:bCs/>
          <w:color w:val="000080"/>
          <w:sz w:val="20"/>
          <w:szCs w:val="20"/>
        </w:rPr>
      </w:pPr>
    </w:p>
    <w:p w:rsidR="00D459F1" w:rsidRPr="00FE74D0" w:rsidRDefault="00D459F1" w:rsidP="00D459F1">
      <w:pPr>
        <w:spacing w:after="0" w:line="240" w:lineRule="auto"/>
        <w:rPr>
          <w:rFonts w:ascii="Arial" w:hAnsi="Arial" w:cs="Arial"/>
          <w:b/>
          <w:bCs/>
          <w:color w:val="FF0000"/>
        </w:rPr>
      </w:pPr>
      <w:bookmarkStart w:id="5" w:name="income"/>
      <w:r w:rsidRPr="00FE74D0">
        <w:rPr>
          <w:rFonts w:ascii="Arial" w:hAnsi="Arial" w:cs="Arial"/>
          <w:b/>
          <w:bCs/>
          <w:color w:val="FF0000"/>
        </w:rPr>
        <w:t>Sources of Income, Earnings and Total Income, and Family and Household Income</w:t>
      </w:r>
      <w:bookmarkEnd w:id="5"/>
    </w:p>
    <w:p w:rsidR="00D459F1" w:rsidRDefault="00D459F1" w:rsidP="00D459F1">
      <w:pPr>
        <w:spacing w:after="0" w:line="240" w:lineRule="auto"/>
        <w:rPr>
          <w:rFonts w:ascii="Arial" w:hAnsi="Arial" w:cs="Arial"/>
          <w:b/>
          <w:bCs/>
          <w:color w:val="000080"/>
        </w:rPr>
      </w:pPr>
    </w:p>
    <w:p w:rsidR="00D459F1" w:rsidRDefault="00D459F1" w:rsidP="00D459F1">
      <w:pPr>
        <w:spacing w:after="0" w:line="240" w:lineRule="auto"/>
        <w:rPr>
          <w:rFonts w:ascii="Arial" w:hAnsi="Arial" w:cs="Arial"/>
          <w:b/>
          <w:bCs/>
          <w:color w:val="000080"/>
          <w:sz w:val="20"/>
          <w:szCs w:val="20"/>
        </w:rPr>
      </w:pPr>
      <w:r>
        <w:rPr>
          <w:rFonts w:ascii="Arial" w:hAnsi="Arial" w:cs="Arial"/>
          <w:b/>
          <w:bCs/>
          <w:color w:val="000080"/>
          <w:sz w:val="20"/>
          <w:szCs w:val="20"/>
        </w:rPr>
        <w:t>Table 59: Total Population 15 Years and Over by Presence of Income (5) and Sex (3), Showing Age Groups (5A) (20% Sample Data)</w:t>
      </w:r>
    </w:p>
    <w:p w:rsidR="00D459F1" w:rsidRDefault="00D459F1" w:rsidP="00D459F1">
      <w:pPr>
        <w:spacing w:after="0" w:line="240" w:lineRule="auto"/>
        <w:rPr>
          <w:rFonts w:ascii="Arial" w:hAnsi="Symbol" w:cs="Arial"/>
          <w:color w:val="000080"/>
          <w:sz w:val="20"/>
          <w:szCs w:val="20"/>
        </w:rPr>
      </w:pPr>
    </w:p>
    <w:p w:rsidR="00D459F1" w:rsidRDefault="00D459F1" w:rsidP="00D459F1">
      <w:pPr>
        <w:spacing w:after="0" w:line="240" w:lineRule="auto"/>
        <w:ind w:left="720"/>
        <w:rPr>
          <w:rFonts w:ascii="Arial" w:hAnsi="Arial" w:cs="Arial"/>
          <w:b/>
          <w:bCs/>
          <w:color w:val="000080"/>
          <w:sz w:val="20"/>
          <w:szCs w:val="20"/>
        </w:rPr>
      </w:pPr>
      <w:proofErr w:type="gramStart"/>
      <w:r>
        <w:rPr>
          <w:rFonts w:ascii="Arial" w:hAnsi="Symbol" w:cs="Arial"/>
          <w:color w:val="000080"/>
          <w:sz w:val="20"/>
          <w:szCs w:val="20"/>
        </w:rPr>
        <w:t></w:t>
      </w:r>
      <w:r>
        <w:rPr>
          <w:rFonts w:ascii="Arial" w:hAnsi="Arial" w:cs="Arial"/>
          <w:color w:val="000080"/>
          <w:sz w:val="20"/>
          <w:szCs w:val="20"/>
        </w:rPr>
        <w:t xml:space="preserve">  </w:t>
      </w:r>
      <w:r w:rsidRPr="00D459F1">
        <w:rPr>
          <w:rFonts w:ascii="Arial" w:hAnsi="Arial" w:cs="Arial"/>
          <w:color w:val="000080"/>
          <w:sz w:val="20"/>
          <w:szCs w:val="20"/>
        </w:rPr>
        <w:t>Canada</w:t>
      </w:r>
      <w:proofErr w:type="gramEnd"/>
      <w:r w:rsidRPr="00D459F1">
        <w:rPr>
          <w:rFonts w:ascii="Arial" w:hAnsi="Arial" w:cs="Arial"/>
          <w:color w:val="000080"/>
          <w:sz w:val="20"/>
          <w:szCs w:val="20"/>
        </w:rPr>
        <w:t xml:space="preserve">, Provinces, Territories, Federal Electoral Districts (1987 Representation Order) and </w:t>
      </w:r>
      <w:r w:rsidRPr="00D459F1">
        <w:rPr>
          <w:rFonts w:ascii="Arial" w:hAnsi="Arial" w:cs="Arial"/>
          <w:b/>
          <w:bCs/>
          <w:color w:val="000080"/>
          <w:sz w:val="20"/>
          <w:szCs w:val="20"/>
        </w:rPr>
        <w:t>Enumeration Areas</w:t>
      </w:r>
      <w:r w:rsidRPr="00D459F1">
        <w:rPr>
          <w:rFonts w:ascii="Arial" w:hAnsi="Arial" w:cs="Arial"/>
          <w:color w:val="000080"/>
          <w:sz w:val="20"/>
          <w:szCs w:val="20"/>
        </w:rPr>
        <w:t xml:space="preserve"> - 95F0247XDB96003</w:t>
      </w:r>
    </w:p>
    <w:p w:rsidR="00D459F1" w:rsidRDefault="00D459F1" w:rsidP="00D459F1">
      <w:pPr>
        <w:spacing w:after="0" w:line="240" w:lineRule="auto"/>
        <w:rPr>
          <w:rFonts w:ascii="Arial" w:hAnsi="Arial" w:cs="Arial"/>
          <w:b/>
          <w:bCs/>
          <w:color w:val="000080"/>
          <w:sz w:val="20"/>
          <w:szCs w:val="20"/>
        </w:rPr>
      </w:pPr>
    </w:p>
    <w:p w:rsidR="00D459F1" w:rsidRDefault="00D459F1" w:rsidP="00D459F1">
      <w:pPr>
        <w:spacing w:after="0" w:line="240" w:lineRule="auto"/>
        <w:rPr>
          <w:rFonts w:ascii="Arial" w:hAnsi="Arial" w:cs="Arial"/>
          <w:b/>
          <w:bCs/>
          <w:color w:val="000080"/>
          <w:sz w:val="20"/>
          <w:szCs w:val="20"/>
        </w:rPr>
      </w:pPr>
      <w:r>
        <w:rPr>
          <w:rFonts w:ascii="Arial" w:hAnsi="Arial" w:cs="Arial"/>
          <w:b/>
          <w:bCs/>
          <w:color w:val="000080"/>
          <w:sz w:val="20"/>
          <w:szCs w:val="20"/>
        </w:rPr>
        <w:t>Table 60: Total Population 15 Years and Over by Presence of Employment Income (5) and Sex (3), Showing Age Groups (5A) (20% Sample Data)</w:t>
      </w:r>
    </w:p>
    <w:p w:rsidR="00D459F1" w:rsidRDefault="00D459F1" w:rsidP="00D459F1">
      <w:pPr>
        <w:spacing w:after="0" w:line="240" w:lineRule="auto"/>
        <w:rPr>
          <w:rFonts w:ascii="Arial" w:hAnsi="Arial" w:cs="Arial"/>
          <w:b/>
          <w:bCs/>
          <w:color w:val="000080"/>
          <w:sz w:val="20"/>
          <w:szCs w:val="20"/>
        </w:rPr>
      </w:pPr>
    </w:p>
    <w:p w:rsidR="00D459F1" w:rsidRDefault="00D459F1" w:rsidP="00D459F1">
      <w:pPr>
        <w:spacing w:after="0" w:line="240" w:lineRule="auto"/>
        <w:ind w:left="720"/>
        <w:rPr>
          <w:rFonts w:ascii="Arial" w:hAnsi="Arial" w:cs="Arial"/>
          <w:b/>
          <w:bCs/>
          <w:color w:val="000080"/>
          <w:sz w:val="20"/>
          <w:szCs w:val="20"/>
        </w:rPr>
      </w:pPr>
      <w:proofErr w:type="gramStart"/>
      <w:r>
        <w:rPr>
          <w:rFonts w:ascii="Arial" w:hAnsi="Symbol" w:cs="Arial"/>
          <w:color w:val="000080"/>
          <w:sz w:val="20"/>
          <w:szCs w:val="20"/>
        </w:rPr>
        <w:t></w:t>
      </w:r>
      <w:r>
        <w:rPr>
          <w:rFonts w:ascii="Arial" w:hAnsi="Arial" w:cs="Arial"/>
          <w:color w:val="000080"/>
          <w:sz w:val="20"/>
          <w:szCs w:val="20"/>
        </w:rPr>
        <w:t xml:space="preserve">  </w:t>
      </w:r>
      <w:r w:rsidRPr="00D459F1">
        <w:rPr>
          <w:rFonts w:ascii="Arial" w:hAnsi="Arial" w:cs="Arial"/>
          <w:color w:val="000080"/>
          <w:sz w:val="20"/>
          <w:szCs w:val="20"/>
        </w:rPr>
        <w:t>Canada</w:t>
      </w:r>
      <w:proofErr w:type="gramEnd"/>
      <w:r w:rsidRPr="00D459F1">
        <w:rPr>
          <w:rFonts w:ascii="Arial" w:hAnsi="Arial" w:cs="Arial"/>
          <w:color w:val="000080"/>
          <w:sz w:val="20"/>
          <w:szCs w:val="20"/>
        </w:rPr>
        <w:t xml:space="preserve">, Provinces, Territories, Federal Electoral Districts (1987 Representation Order) and </w:t>
      </w:r>
      <w:r w:rsidRPr="00D459F1">
        <w:rPr>
          <w:rFonts w:ascii="Arial" w:hAnsi="Arial" w:cs="Arial"/>
          <w:b/>
          <w:bCs/>
          <w:color w:val="000080"/>
          <w:sz w:val="20"/>
          <w:szCs w:val="20"/>
        </w:rPr>
        <w:t>Enumeration Areas</w:t>
      </w:r>
      <w:r w:rsidRPr="00D459F1">
        <w:rPr>
          <w:rFonts w:ascii="Arial" w:hAnsi="Arial" w:cs="Arial"/>
          <w:color w:val="000080"/>
          <w:sz w:val="20"/>
          <w:szCs w:val="20"/>
        </w:rPr>
        <w:t xml:space="preserve"> - 95F0248XDB96003</w:t>
      </w:r>
    </w:p>
    <w:p w:rsidR="00D459F1" w:rsidRDefault="00D459F1" w:rsidP="00D459F1">
      <w:pPr>
        <w:spacing w:after="0" w:line="240" w:lineRule="auto"/>
        <w:rPr>
          <w:rFonts w:ascii="Arial" w:hAnsi="Arial" w:cs="Arial"/>
          <w:b/>
          <w:bCs/>
          <w:color w:val="000080"/>
          <w:sz w:val="20"/>
          <w:szCs w:val="20"/>
        </w:rPr>
      </w:pPr>
    </w:p>
    <w:p w:rsidR="00D459F1" w:rsidRPr="00FE74D0" w:rsidRDefault="00D459F1" w:rsidP="00D459F1">
      <w:pPr>
        <w:spacing w:after="0" w:line="240" w:lineRule="auto"/>
        <w:rPr>
          <w:rFonts w:ascii="Arial" w:hAnsi="Arial" w:cs="Arial"/>
          <w:b/>
          <w:bCs/>
          <w:color w:val="FF0000"/>
        </w:rPr>
      </w:pPr>
      <w:bookmarkStart w:id="6" w:name="dwelling"/>
      <w:r w:rsidRPr="00FE74D0">
        <w:rPr>
          <w:rFonts w:ascii="Arial" w:hAnsi="Arial" w:cs="Arial"/>
          <w:b/>
          <w:bCs/>
          <w:color w:val="FF0000"/>
        </w:rPr>
        <w:t>Occupied Private Dwellings and Housing Costs</w:t>
      </w:r>
      <w:bookmarkEnd w:id="6"/>
    </w:p>
    <w:p w:rsidR="00D459F1" w:rsidRDefault="00D459F1" w:rsidP="00D459F1">
      <w:pPr>
        <w:spacing w:after="0" w:line="240" w:lineRule="auto"/>
        <w:rPr>
          <w:rFonts w:ascii="Arial" w:hAnsi="Arial" w:cs="Arial"/>
          <w:b/>
          <w:bCs/>
          <w:color w:val="000080"/>
        </w:rPr>
      </w:pPr>
    </w:p>
    <w:p w:rsidR="00D459F1" w:rsidRDefault="00D459F1" w:rsidP="00D459F1">
      <w:pPr>
        <w:spacing w:after="0" w:line="240" w:lineRule="auto"/>
        <w:rPr>
          <w:rFonts w:ascii="Arial" w:hAnsi="Arial" w:cs="Arial"/>
          <w:b/>
          <w:bCs/>
          <w:color w:val="000080"/>
          <w:sz w:val="20"/>
          <w:szCs w:val="20"/>
        </w:rPr>
      </w:pPr>
      <w:r>
        <w:rPr>
          <w:rFonts w:ascii="Arial" w:hAnsi="Arial" w:cs="Arial"/>
          <w:b/>
          <w:bCs/>
          <w:color w:val="000080"/>
          <w:sz w:val="20"/>
          <w:szCs w:val="20"/>
        </w:rPr>
        <w:t>Table 64: Occupied Private Dwellings by Structural Type of Dwelling (5) and Tenure (4), Showing Household Size (8) (20% Sample Data)</w:t>
      </w:r>
    </w:p>
    <w:p w:rsidR="00D459F1" w:rsidRDefault="00D459F1" w:rsidP="00D459F1">
      <w:pPr>
        <w:spacing w:after="0" w:line="240" w:lineRule="auto"/>
        <w:rPr>
          <w:rFonts w:ascii="Arial" w:hAnsi="Arial" w:cs="Arial"/>
          <w:b/>
          <w:bCs/>
          <w:color w:val="000080"/>
          <w:sz w:val="20"/>
          <w:szCs w:val="20"/>
        </w:rPr>
      </w:pPr>
    </w:p>
    <w:p w:rsidR="00D459F1" w:rsidRDefault="00D459F1" w:rsidP="00D459F1">
      <w:pPr>
        <w:spacing w:after="0" w:line="240" w:lineRule="auto"/>
        <w:ind w:left="720"/>
        <w:rPr>
          <w:rFonts w:ascii="Arial" w:hAnsi="Arial" w:cs="Arial"/>
          <w:b/>
          <w:bCs/>
          <w:color w:val="000080"/>
          <w:sz w:val="20"/>
          <w:szCs w:val="20"/>
        </w:rPr>
      </w:pPr>
      <w:proofErr w:type="gramStart"/>
      <w:r>
        <w:rPr>
          <w:rFonts w:ascii="Arial" w:hAnsi="Symbol" w:cs="Arial"/>
          <w:color w:val="000080"/>
          <w:sz w:val="20"/>
          <w:szCs w:val="20"/>
        </w:rPr>
        <w:t></w:t>
      </w:r>
      <w:r>
        <w:rPr>
          <w:rFonts w:ascii="Arial" w:hAnsi="Arial" w:cs="Arial"/>
          <w:color w:val="000080"/>
          <w:sz w:val="20"/>
          <w:szCs w:val="20"/>
        </w:rPr>
        <w:t xml:space="preserve">  </w:t>
      </w:r>
      <w:r w:rsidRPr="00D459F1">
        <w:rPr>
          <w:rFonts w:ascii="Arial" w:hAnsi="Arial" w:cs="Arial"/>
          <w:color w:val="000080"/>
          <w:sz w:val="20"/>
          <w:szCs w:val="20"/>
        </w:rPr>
        <w:t>Canada</w:t>
      </w:r>
      <w:proofErr w:type="gramEnd"/>
      <w:r w:rsidRPr="00D459F1">
        <w:rPr>
          <w:rFonts w:ascii="Arial" w:hAnsi="Arial" w:cs="Arial"/>
          <w:color w:val="000080"/>
          <w:sz w:val="20"/>
          <w:szCs w:val="20"/>
        </w:rPr>
        <w:t xml:space="preserve">, Provinces, Territories, Federal Electoral Districts (1987 Representation Order) and </w:t>
      </w:r>
      <w:r w:rsidRPr="00D459F1">
        <w:rPr>
          <w:rFonts w:ascii="Arial" w:hAnsi="Arial" w:cs="Arial"/>
          <w:b/>
          <w:bCs/>
          <w:color w:val="000080"/>
          <w:sz w:val="20"/>
          <w:szCs w:val="20"/>
        </w:rPr>
        <w:t>Enumeration Areas</w:t>
      </w:r>
      <w:r w:rsidRPr="00D459F1">
        <w:rPr>
          <w:rFonts w:ascii="Arial" w:hAnsi="Arial" w:cs="Arial"/>
          <w:color w:val="000080"/>
          <w:sz w:val="20"/>
          <w:szCs w:val="20"/>
        </w:rPr>
        <w:t xml:space="preserve"> - 95F0200XDB96003</w:t>
      </w:r>
    </w:p>
    <w:p w:rsidR="00D459F1" w:rsidRDefault="00D459F1" w:rsidP="00D459F1">
      <w:pPr>
        <w:spacing w:after="0" w:line="240" w:lineRule="auto"/>
        <w:rPr>
          <w:rFonts w:ascii="Arial" w:hAnsi="Arial" w:cs="Arial"/>
          <w:b/>
          <w:bCs/>
          <w:color w:val="000080"/>
          <w:sz w:val="20"/>
          <w:szCs w:val="20"/>
        </w:rPr>
      </w:pPr>
    </w:p>
    <w:p w:rsidR="00D459F1" w:rsidRDefault="00D459F1" w:rsidP="00D459F1">
      <w:pPr>
        <w:spacing w:after="0" w:line="240" w:lineRule="auto"/>
        <w:rPr>
          <w:rFonts w:ascii="Arial" w:hAnsi="Arial" w:cs="Arial"/>
          <w:b/>
          <w:bCs/>
          <w:color w:val="000080"/>
          <w:sz w:val="20"/>
          <w:szCs w:val="20"/>
        </w:rPr>
      </w:pPr>
      <w:r>
        <w:rPr>
          <w:rFonts w:ascii="Arial" w:hAnsi="Arial" w:cs="Arial"/>
          <w:b/>
          <w:bCs/>
          <w:color w:val="000080"/>
          <w:sz w:val="20"/>
          <w:szCs w:val="20"/>
        </w:rPr>
        <w:t>Table 68: Occupied Private Dwellings by Tenure (4) and Household Size (8), Showing Number of Rooms (16) (20% Sample Data)</w:t>
      </w:r>
    </w:p>
    <w:p w:rsidR="00D459F1" w:rsidRDefault="00D459F1" w:rsidP="00D459F1">
      <w:pPr>
        <w:spacing w:after="0" w:line="240" w:lineRule="auto"/>
        <w:rPr>
          <w:rFonts w:ascii="Arial" w:hAnsi="Arial" w:cs="Arial"/>
          <w:b/>
          <w:bCs/>
          <w:color w:val="000080"/>
          <w:sz w:val="20"/>
          <w:szCs w:val="20"/>
        </w:rPr>
      </w:pPr>
    </w:p>
    <w:p w:rsidR="00D459F1" w:rsidRDefault="00D459F1" w:rsidP="00D459F1">
      <w:pPr>
        <w:spacing w:after="0" w:line="240" w:lineRule="auto"/>
        <w:ind w:left="720"/>
        <w:rPr>
          <w:rFonts w:ascii="Arial" w:hAnsi="Arial" w:cs="Arial"/>
          <w:color w:val="000080"/>
          <w:sz w:val="20"/>
          <w:szCs w:val="20"/>
        </w:rPr>
      </w:pPr>
      <w:proofErr w:type="gramStart"/>
      <w:r>
        <w:rPr>
          <w:rFonts w:ascii="Arial" w:hAnsi="Symbol" w:cs="Arial"/>
          <w:color w:val="000080"/>
          <w:sz w:val="20"/>
          <w:szCs w:val="20"/>
        </w:rPr>
        <w:t></w:t>
      </w:r>
      <w:r>
        <w:rPr>
          <w:rFonts w:ascii="Arial" w:hAnsi="Arial" w:cs="Arial"/>
          <w:color w:val="000080"/>
          <w:sz w:val="20"/>
          <w:szCs w:val="20"/>
        </w:rPr>
        <w:t xml:space="preserve">  </w:t>
      </w:r>
      <w:r w:rsidRPr="00D459F1">
        <w:rPr>
          <w:rFonts w:ascii="Arial" w:hAnsi="Arial" w:cs="Arial"/>
          <w:color w:val="000080"/>
          <w:sz w:val="20"/>
          <w:szCs w:val="20"/>
        </w:rPr>
        <w:t>Canada</w:t>
      </w:r>
      <w:proofErr w:type="gramEnd"/>
      <w:r w:rsidRPr="00D459F1">
        <w:rPr>
          <w:rFonts w:ascii="Arial" w:hAnsi="Arial" w:cs="Arial"/>
          <w:color w:val="000080"/>
          <w:sz w:val="20"/>
          <w:szCs w:val="20"/>
        </w:rPr>
        <w:t xml:space="preserve">, Provinces, Territories, Federal Electoral Districts (1987 Representation Order) and </w:t>
      </w:r>
      <w:r w:rsidRPr="00D459F1">
        <w:rPr>
          <w:rFonts w:ascii="Arial" w:hAnsi="Arial" w:cs="Arial"/>
          <w:b/>
          <w:bCs/>
          <w:color w:val="000080"/>
          <w:sz w:val="20"/>
          <w:szCs w:val="20"/>
        </w:rPr>
        <w:t>Enumeration Areas</w:t>
      </w:r>
      <w:r w:rsidRPr="00D459F1">
        <w:rPr>
          <w:rFonts w:ascii="Arial" w:hAnsi="Arial" w:cs="Arial"/>
          <w:color w:val="000080"/>
          <w:sz w:val="20"/>
          <w:szCs w:val="20"/>
        </w:rPr>
        <w:t xml:space="preserve"> - 95F0204XDB96003</w:t>
      </w:r>
    </w:p>
    <w:p w:rsidR="00D459F1" w:rsidRDefault="00D459F1" w:rsidP="00D459F1">
      <w:pPr>
        <w:spacing w:after="0" w:line="240" w:lineRule="auto"/>
        <w:rPr>
          <w:rFonts w:ascii="Arial" w:hAnsi="Arial" w:cs="Arial"/>
          <w:color w:val="000080"/>
          <w:sz w:val="20"/>
          <w:szCs w:val="20"/>
        </w:rPr>
      </w:pPr>
    </w:p>
    <w:p w:rsidR="00D459F1" w:rsidRDefault="00D459F1" w:rsidP="00D459F1">
      <w:pPr>
        <w:spacing w:after="0" w:line="240" w:lineRule="auto"/>
        <w:rPr>
          <w:rFonts w:ascii="Arial" w:hAnsi="Arial" w:cs="Arial"/>
          <w:b/>
          <w:bCs/>
          <w:color w:val="000080"/>
          <w:sz w:val="20"/>
          <w:szCs w:val="20"/>
        </w:rPr>
      </w:pPr>
      <w:r>
        <w:rPr>
          <w:rFonts w:ascii="Arial" w:hAnsi="Arial" w:cs="Arial"/>
          <w:b/>
          <w:bCs/>
          <w:color w:val="000080"/>
          <w:sz w:val="20"/>
          <w:szCs w:val="20"/>
        </w:rPr>
        <w:t>Table 69: Owner-occupied Private Non-farm, Non-reserve Dwellings by Structural Type of Dwelling (5), Showing Value of Dwelling (20) (20% Sample Data)</w:t>
      </w:r>
    </w:p>
    <w:p w:rsidR="00D459F1" w:rsidRDefault="00D459F1" w:rsidP="00D459F1">
      <w:pPr>
        <w:spacing w:after="0" w:line="240" w:lineRule="auto"/>
        <w:rPr>
          <w:rFonts w:ascii="Arial" w:hAnsi="Arial" w:cs="Arial"/>
          <w:b/>
          <w:bCs/>
          <w:color w:val="000080"/>
          <w:sz w:val="20"/>
          <w:szCs w:val="20"/>
        </w:rPr>
      </w:pPr>
    </w:p>
    <w:p w:rsidR="00D459F1" w:rsidRPr="00D459F1" w:rsidRDefault="00D459F1" w:rsidP="00D459F1">
      <w:pPr>
        <w:spacing w:after="0" w:line="240" w:lineRule="auto"/>
        <w:ind w:left="720"/>
        <w:rPr>
          <w:rFonts w:ascii="Arial" w:hAnsi="Arial" w:cs="Arial"/>
          <w:b/>
          <w:bCs/>
          <w:color w:val="000080"/>
          <w:sz w:val="20"/>
          <w:szCs w:val="20"/>
        </w:rPr>
      </w:pPr>
      <w:proofErr w:type="gramStart"/>
      <w:r>
        <w:rPr>
          <w:rFonts w:ascii="Arial" w:hAnsi="Symbol" w:cs="Arial"/>
          <w:color w:val="000080"/>
          <w:sz w:val="20"/>
          <w:szCs w:val="20"/>
        </w:rPr>
        <w:t></w:t>
      </w:r>
      <w:r>
        <w:rPr>
          <w:rFonts w:ascii="Arial" w:hAnsi="Arial" w:cs="Arial"/>
          <w:color w:val="000080"/>
          <w:sz w:val="20"/>
          <w:szCs w:val="20"/>
        </w:rPr>
        <w:t xml:space="preserve">  </w:t>
      </w:r>
      <w:r w:rsidRPr="00D459F1">
        <w:rPr>
          <w:rFonts w:ascii="Arial" w:hAnsi="Arial" w:cs="Arial"/>
          <w:color w:val="000080"/>
          <w:sz w:val="20"/>
          <w:szCs w:val="20"/>
        </w:rPr>
        <w:t>Canada</w:t>
      </w:r>
      <w:proofErr w:type="gramEnd"/>
      <w:r w:rsidRPr="00D459F1">
        <w:rPr>
          <w:rFonts w:ascii="Arial" w:hAnsi="Arial" w:cs="Arial"/>
          <w:color w:val="000080"/>
          <w:sz w:val="20"/>
          <w:szCs w:val="20"/>
        </w:rPr>
        <w:t xml:space="preserve">, Provinces, Territories, Federal Electoral Districts (1987 Representation Order) and </w:t>
      </w:r>
      <w:r w:rsidRPr="00D459F1">
        <w:rPr>
          <w:rFonts w:ascii="Arial" w:hAnsi="Arial" w:cs="Arial"/>
          <w:b/>
          <w:bCs/>
          <w:color w:val="000080"/>
          <w:sz w:val="20"/>
          <w:szCs w:val="20"/>
        </w:rPr>
        <w:t>Enumeration Areas</w:t>
      </w:r>
      <w:r w:rsidRPr="00D459F1">
        <w:rPr>
          <w:rFonts w:ascii="Arial" w:hAnsi="Arial" w:cs="Arial"/>
          <w:color w:val="000080"/>
          <w:sz w:val="20"/>
          <w:szCs w:val="20"/>
        </w:rPr>
        <w:t xml:space="preserve"> - 95F0205XDB96003</w:t>
      </w:r>
    </w:p>
    <w:p w:rsidR="00D459F1" w:rsidRDefault="00D459F1" w:rsidP="00D459F1">
      <w:pPr>
        <w:spacing w:after="0" w:line="240" w:lineRule="auto"/>
        <w:rPr>
          <w:rFonts w:ascii="Arial" w:eastAsia="Times New Roman" w:hAnsi="Arial" w:cs="Arial"/>
          <w:color w:val="000080"/>
          <w:sz w:val="20"/>
          <w:szCs w:val="20"/>
          <w:lang w:eastAsia="en-CA"/>
        </w:rPr>
      </w:pPr>
    </w:p>
    <w:p w:rsidR="00D459F1" w:rsidRDefault="00D459F1" w:rsidP="00D459F1">
      <w:pPr>
        <w:spacing w:after="0" w:line="240" w:lineRule="auto"/>
        <w:rPr>
          <w:rFonts w:ascii="Arial" w:hAnsi="Arial" w:cs="Arial"/>
          <w:b/>
          <w:bCs/>
          <w:color w:val="000080"/>
          <w:sz w:val="20"/>
          <w:szCs w:val="20"/>
        </w:rPr>
      </w:pPr>
      <w:r>
        <w:rPr>
          <w:rFonts w:ascii="Arial" w:hAnsi="Arial" w:cs="Arial"/>
          <w:b/>
          <w:bCs/>
          <w:color w:val="000080"/>
          <w:sz w:val="20"/>
          <w:szCs w:val="20"/>
        </w:rPr>
        <w:t>Table 70: Private Households by Household Type (9A), Showing Household Size (8) (20% Sample Data)</w:t>
      </w:r>
    </w:p>
    <w:p w:rsidR="00FE74D0" w:rsidRDefault="00FE74D0" w:rsidP="00D459F1">
      <w:pPr>
        <w:spacing w:after="0" w:line="240" w:lineRule="auto"/>
        <w:rPr>
          <w:rFonts w:ascii="Arial" w:hAnsi="Arial" w:cs="Arial"/>
          <w:b/>
          <w:bCs/>
          <w:color w:val="000080"/>
          <w:sz w:val="20"/>
          <w:szCs w:val="20"/>
        </w:rPr>
      </w:pPr>
    </w:p>
    <w:p w:rsidR="00FE74D0" w:rsidRDefault="00FE74D0" w:rsidP="00FE74D0">
      <w:pPr>
        <w:spacing w:after="0" w:line="240" w:lineRule="auto"/>
        <w:ind w:left="720"/>
        <w:rPr>
          <w:rFonts w:ascii="Arial" w:hAnsi="Arial" w:cs="Arial"/>
          <w:color w:val="000080"/>
          <w:sz w:val="20"/>
          <w:szCs w:val="20"/>
        </w:rPr>
      </w:pPr>
      <w:proofErr w:type="gramStart"/>
      <w:r>
        <w:rPr>
          <w:rFonts w:ascii="Arial" w:hAnsi="Symbol" w:cs="Arial"/>
          <w:color w:val="000080"/>
          <w:sz w:val="20"/>
          <w:szCs w:val="20"/>
        </w:rPr>
        <w:t></w:t>
      </w:r>
      <w:r>
        <w:rPr>
          <w:rFonts w:ascii="Arial" w:hAnsi="Arial" w:cs="Arial"/>
          <w:color w:val="000080"/>
          <w:sz w:val="20"/>
          <w:szCs w:val="20"/>
        </w:rPr>
        <w:t xml:space="preserve">  </w:t>
      </w:r>
      <w:r w:rsidRPr="00FE74D0">
        <w:rPr>
          <w:rFonts w:ascii="Arial" w:hAnsi="Arial" w:cs="Arial"/>
          <w:color w:val="000080"/>
          <w:sz w:val="20"/>
          <w:szCs w:val="20"/>
        </w:rPr>
        <w:t>Canada</w:t>
      </w:r>
      <w:proofErr w:type="gramEnd"/>
      <w:r w:rsidRPr="00FE74D0">
        <w:rPr>
          <w:rFonts w:ascii="Arial" w:hAnsi="Arial" w:cs="Arial"/>
          <w:color w:val="000080"/>
          <w:sz w:val="20"/>
          <w:szCs w:val="20"/>
        </w:rPr>
        <w:t xml:space="preserve">, Provinces, Territories, Federal Electoral Districts (1987 Representation Order) and </w:t>
      </w:r>
      <w:r w:rsidRPr="00FE74D0">
        <w:rPr>
          <w:rFonts w:ascii="Arial" w:hAnsi="Arial" w:cs="Arial"/>
          <w:b/>
          <w:bCs/>
          <w:color w:val="000080"/>
          <w:sz w:val="20"/>
          <w:szCs w:val="20"/>
        </w:rPr>
        <w:t>Enumeration Areas</w:t>
      </w:r>
      <w:r w:rsidRPr="00FE74D0">
        <w:rPr>
          <w:rFonts w:ascii="Arial" w:hAnsi="Arial" w:cs="Arial"/>
          <w:color w:val="000080"/>
          <w:sz w:val="20"/>
          <w:szCs w:val="20"/>
        </w:rPr>
        <w:t xml:space="preserve"> - 95F0206XDB96003</w:t>
      </w:r>
    </w:p>
    <w:p w:rsidR="00FE74D0" w:rsidRDefault="00FE74D0" w:rsidP="00FE74D0">
      <w:pPr>
        <w:spacing w:after="0" w:line="240" w:lineRule="auto"/>
        <w:rPr>
          <w:rFonts w:ascii="Arial" w:hAnsi="Arial" w:cs="Arial"/>
          <w:color w:val="000080"/>
          <w:sz w:val="20"/>
          <w:szCs w:val="20"/>
        </w:rPr>
      </w:pPr>
    </w:p>
    <w:p w:rsidR="00FE74D0" w:rsidRDefault="00FE74D0" w:rsidP="00FE74D0">
      <w:pPr>
        <w:spacing w:after="0" w:line="240" w:lineRule="auto"/>
        <w:rPr>
          <w:rFonts w:ascii="Arial" w:hAnsi="Arial" w:cs="Arial"/>
          <w:b/>
          <w:bCs/>
          <w:color w:val="000080"/>
          <w:sz w:val="20"/>
          <w:szCs w:val="20"/>
        </w:rPr>
      </w:pPr>
      <w:r>
        <w:rPr>
          <w:rFonts w:ascii="Arial" w:hAnsi="Arial" w:cs="Arial"/>
          <w:b/>
          <w:bCs/>
          <w:color w:val="000080"/>
          <w:sz w:val="20"/>
          <w:szCs w:val="20"/>
        </w:rPr>
        <w:t>Table 71: Private Households by Household Type (9A) and Tenure (4), Showing Number of Household Maintainers (6) (20% Sample Data)</w:t>
      </w:r>
    </w:p>
    <w:p w:rsidR="00FE74D0" w:rsidRDefault="00FE74D0" w:rsidP="00FE74D0">
      <w:pPr>
        <w:spacing w:after="0" w:line="240" w:lineRule="auto"/>
        <w:rPr>
          <w:rFonts w:ascii="Arial" w:hAnsi="Arial" w:cs="Arial"/>
          <w:b/>
          <w:bCs/>
          <w:color w:val="000080"/>
          <w:sz w:val="20"/>
          <w:szCs w:val="20"/>
        </w:rPr>
      </w:pPr>
    </w:p>
    <w:p w:rsidR="00FE74D0" w:rsidRDefault="00FE74D0" w:rsidP="00FE74D0">
      <w:pPr>
        <w:spacing w:after="0" w:line="240" w:lineRule="auto"/>
        <w:ind w:left="720"/>
        <w:rPr>
          <w:rFonts w:ascii="Arial" w:hAnsi="Arial" w:cs="Arial"/>
          <w:color w:val="000080"/>
          <w:sz w:val="20"/>
          <w:szCs w:val="20"/>
        </w:rPr>
      </w:pPr>
      <w:proofErr w:type="gramStart"/>
      <w:r>
        <w:rPr>
          <w:rFonts w:ascii="Arial" w:hAnsi="Symbol" w:cs="Arial"/>
          <w:color w:val="000080"/>
          <w:sz w:val="20"/>
          <w:szCs w:val="20"/>
        </w:rPr>
        <w:t></w:t>
      </w:r>
      <w:r>
        <w:rPr>
          <w:rFonts w:ascii="Arial" w:hAnsi="Arial" w:cs="Arial"/>
          <w:color w:val="000080"/>
          <w:sz w:val="20"/>
          <w:szCs w:val="20"/>
        </w:rPr>
        <w:t xml:space="preserve">  </w:t>
      </w:r>
      <w:r w:rsidRPr="00FE74D0">
        <w:rPr>
          <w:rFonts w:ascii="Arial" w:hAnsi="Arial" w:cs="Arial"/>
          <w:color w:val="000080"/>
          <w:sz w:val="20"/>
          <w:szCs w:val="20"/>
        </w:rPr>
        <w:t>Canada</w:t>
      </w:r>
      <w:proofErr w:type="gramEnd"/>
      <w:r w:rsidRPr="00FE74D0">
        <w:rPr>
          <w:rFonts w:ascii="Arial" w:hAnsi="Arial" w:cs="Arial"/>
          <w:color w:val="000080"/>
          <w:sz w:val="20"/>
          <w:szCs w:val="20"/>
        </w:rPr>
        <w:t xml:space="preserve">, Provinces, Territories, Federal Electoral Districts (1987 Representation Order) and </w:t>
      </w:r>
      <w:r w:rsidRPr="00FE74D0">
        <w:rPr>
          <w:rFonts w:ascii="Arial" w:hAnsi="Arial" w:cs="Arial"/>
          <w:b/>
          <w:bCs/>
          <w:color w:val="000080"/>
          <w:sz w:val="20"/>
          <w:szCs w:val="20"/>
        </w:rPr>
        <w:t>Enumeration Areas</w:t>
      </w:r>
      <w:r w:rsidRPr="00FE74D0">
        <w:rPr>
          <w:rFonts w:ascii="Arial" w:hAnsi="Arial" w:cs="Arial"/>
          <w:color w:val="000080"/>
          <w:sz w:val="20"/>
          <w:szCs w:val="20"/>
        </w:rPr>
        <w:t xml:space="preserve"> - 95F0207XDB96003</w:t>
      </w:r>
    </w:p>
    <w:p w:rsidR="00FE74D0" w:rsidRDefault="00FE74D0" w:rsidP="00FE74D0">
      <w:pPr>
        <w:spacing w:after="0" w:line="240" w:lineRule="auto"/>
        <w:rPr>
          <w:rFonts w:ascii="Arial" w:hAnsi="Arial" w:cs="Arial"/>
          <w:color w:val="000080"/>
          <w:sz w:val="20"/>
          <w:szCs w:val="20"/>
        </w:rPr>
      </w:pPr>
    </w:p>
    <w:p w:rsidR="00FE74D0" w:rsidRDefault="00FE74D0" w:rsidP="00FE74D0">
      <w:pPr>
        <w:spacing w:after="0" w:line="240" w:lineRule="auto"/>
        <w:rPr>
          <w:rFonts w:ascii="Arial" w:hAnsi="Arial" w:cs="Arial"/>
          <w:b/>
          <w:bCs/>
          <w:color w:val="000080"/>
          <w:sz w:val="20"/>
          <w:szCs w:val="20"/>
        </w:rPr>
      </w:pPr>
      <w:r>
        <w:rPr>
          <w:rFonts w:ascii="Arial" w:hAnsi="Arial" w:cs="Arial"/>
          <w:b/>
          <w:bCs/>
          <w:color w:val="000080"/>
          <w:sz w:val="20"/>
          <w:szCs w:val="20"/>
        </w:rPr>
        <w:lastRenderedPageBreak/>
        <w:t>Table 74: Private Households in Tenant-occupied Non-farm, Non-reserve Dwellings by Household Type (9), Showing Gross Rent as a Percentage of 1995 Household Income (11) (20% Sample Data)</w:t>
      </w:r>
    </w:p>
    <w:p w:rsidR="00FE74D0" w:rsidRDefault="00FE74D0" w:rsidP="00FE74D0">
      <w:pPr>
        <w:spacing w:after="0" w:line="240" w:lineRule="auto"/>
        <w:rPr>
          <w:rFonts w:ascii="Arial" w:hAnsi="Arial" w:cs="Arial"/>
          <w:b/>
          <w:bCs/>
          <w:color w:val="000080"/>
          <w:sz w:val="20"/>
          <w:szCs w:val="20"/>
        </w:rPr>
      </w:pPr>
    </w:p>
    <w:p w:rsidR="00FE74D0" w:rsidRDefault="00FE74D0" w:rsidP="00FE74D0">
      <w:pPr>
        <w:spacing w:after="0" w:line="240" w:lineRule="auto"/>
        <w:ind w:left="720"/>
        <w:rPr>
          <w:rFonts w:ascii="Arial" w:hAnsi="Arial" w:cs="Arial"/>
          <w:color w:val="000080"/>
          <w:sz w:val="20"/>
          <w:szCs w:val="20"/>
        </w:rPr>
      </w:pPr>
      <w:proofErr w:type="gramStart"/>
      <w:r>
        <w:rPr>
          <w:rFonts w:ascii="Arial" w:hAnsi="Symbol" w:cs="Arial"/>
          <w:color w:val="000080"/>
          <w:sz w:val="20"/>
          <w:szCs w:val="20"/>
        </w:rPr>
        <w:t></w:t>
      </w:r>
      <w:r>
        <w:rPr>
          <w:rFonts w:ascii="Arial" w:hAnsi="Arial" w:cs="Arial"/>
          <w:color w:val="000080"/>
          <w:sz w:val="20"/>
          <w:szCs w:val="20"/>
        </w:rPr>
        <w:t xml:space="preserve">  </w:t>
      </w:r>
      <w:r w:rsidRPr="00FE74D0">
        <w:rPr>
          <w:rFonts w:ascii="Arial" w:hAnsi="Arial" w:cs="Arial"/>
          <w:color w:val="000080"/>
          <w:sz w:val="20"/>
          <w:szCs w:val="20"/>
        </w:rPr>
        <w:t>Canada</w:t>
      </w:r>
      <w:proofErr w:type="gramEnd"/>
      <w:r w:rsidRPr="00FE74D0">
        <w:rPr>
          <w:rFonts w:ascii="Arial" w:hAnsi="Arial" w:cs="Arial"/>
          <w:color w:val="000080"/>
          <w:sz w:val="20"/>
          <w:szCs w:val="20"/>
        </w:rPr>
        <w:t xml:space="preserve">, Provinces, Territories, Federal Electoral Districts (1987 Representation Order) and </w:t>
      </w:r>
      <w:r w:rsidRPr="00FE74D0">
        <w:rPr>
          <w:rFonts w:ascii="Arial" w:hAnsi="Arial" w:cs="Arial"/>
          <w:b/>
          <w:bCs/>
          <w:color w:val="000080"/>
          <w:sz w:val="20"/>
          <w:szCs w:val="20"/>
        </w:rPr>
        <w:t>Enumeration Areas</w:t>
      </w:r>
      <w:r w:rsidRPr="00FE74D0">
        <w:rPr>
          <w:rFonts w:ascii="Arial" w:hAnsi="Arial" w:cs="Arial"/>
          <w:color w:val="000080"/>
          <w:sz w:val="20"/>
          <w:szCs w:val="20"/>
        </w:rPr>
        <w:t xml:space="preserve"> - 95F0210XDB96003</w:t>
      </w:r>
    </w:p>
    <w:p w:rsidR="00FE74D0" w:rsidRDefault="00FE74D0" w:rsidP="00FE74D0">
      <w:pPr>
        <w:spacing w:after="0" w:line="240" w:lineRule="auto"/>
        <w:rPr>
          <w:rFonts w:ascii="Arial" w:hAnsi="Arial" w:cs="Arial"/>
          <w:color w:val="000080"/>
          <w:sz w:val="20"/>
          <w:szCs w:val="20"/>
        </w:rPr>
      </w:pPr>
    </w:p>
    <w:p w:rsidR="00FE74D0" w:rsidRDefault="00FE74D0" w:rsidP="00FE74D0">
      <w:pPr>
        <w:spacing w:after="0" w:line="240" w:lineRule="auto"/>
        <w:rPr>
          <w:rFonts w:ascii="Arial" w:hAnsi="Arial" w:cs="Arial"/>
          <w:b/>
          <w:bCs/>
          <w:color w:val="000080"/>
          <w:sz w:val="20"/>
          <w:szCs w:val="20"/>
        </w:rPr>
      </w:pPr>
      <w:r>
        <w:rPr>
          <w:rFonts w:ascii="Arial" w:hAnsi="Arial" w:cs="Arial"/>
          <w:b/>
          <w:bCs/>
          <w:color w:val="000080"/>
          <w:sz w:val="20"/>
          <w:szCs w:val="20"/>
        </w:rPr>
        <w:t>Table 75: Private Households in Owner-occupied Non-farm, Non-reserve Dwellings by Age Groups (7) and Sex of Primary Household Maintainer (3), Showing Owner's Major Payments as a Percentage of 1995 Household Income (11) (20% Sample Data)</w:t>
      </w:r>
    </w:p>
    <w:p w:rsidR="00FE74D0" w:rsidRDefault="00FE74D0" w:rsidP="00FE74D0">
      <w:pPr>
        <w:spacing w:after="0" w:line="240" w:lineRule="auto"/>
        <w:rPr>
          <w:rFonts w:ascii="Arial" w:hAnsi="Arial" w:cs="Arial"/>
          <w:b/>
          <w:bCs/>
          <w:color w:val="000080"/>
          <w:sz w:val="20"/>
          <w:szCs w:val="20"/>
        </w:rPr>
      </w:pPr>
    </w:p>
    <w:p w:rsidR="00FE74D0" w:rsidRDefault="00FE74D0" w:rsidP="00FE74D0">
      <w:pPr>
        <w:spacing w:after="0" w:line="240" w:lineRule="auto"/>
        <w:ind w:left="720"/>
        <w:rPr>
          <w:rFonts w:ascii="Arial" w:hAnsi="Arial" w:cs="Arial"/>
          <w:color w:val="000080"/>
          <w:sz w:val="20"/>
          <w:szCs w:val="20"/>
        </w:rPr>
      </w:pPr>
      <w:proofErr w:type="gramStart"/>
      <w:r>
        <w:rPr>
          <w:rFonts w:ascii="Arial" w:hAnsi="Symbol" w:cs="Arial"/>
          <w:color w:val="000080"/>
          <w:sz w:val="20"/>
          <w:szCs w:val="20"/>
        </w:rPr>
        <w:t></w:t>
      </w:r>
      <w:r>
        <w:rPr>
          <w:rFonts w:ascii="Arial" w:hAnsi="Arial" w:cs="Arial"/>
          <w:color w:val="000080"/>
          <w:sz w:val="20"/>
          <w:szCs w:val="20"/>
        </w:rPr>
        <w:t xml:space="preserve">  </w:t>
      </w:r>
      <w:r w:rsidRPr="00FE74D0">
        <w:rPr>
          <w:rFonts w:ascii="Arial" w:hAnsi="Arial" w:cs="Arial"/>
          <w:color w:val="000080"/>
          <w:sz w:val="20"/>
          <w:szCs w:val="20"/>
        </w:rPr>
        <w:t>Canada</w:t>
      </w:r>
      <w:proofErr w:type="gramEnd"/>
      <w:r w:rsidRPr="00FE74D0">
        <w:rPr>
          <w:rFonts w:ascii="Arial" w:hAnsi="Arial" w:cs="Arial"/>
          <w:color w:val="000080"/>
          <w:sz w:val="20"/>
          <w:szCs w:val="20"/>
        </w:rPr>
        <w:t xml:space="preserve">, Provinces, Territories, Federal Electoral Districts (1987 Representation Order) and </w:t>
      </w:r>
      <w:r w:rsidRPr="00FE74D0">
        <w:rPr>
          <w:rFonts w:ascii="Arial" w:hAnsi="Arial" w:cs="Arial"/>
          <w:b/>
          <w:bCs/>
          <w:color w:val="000080"/>
          <w:sz w:val="20"/>
          <w:szCs w:val="20"/>
        </w:rPr>
        <w:t>Enumeration Areas</w:t>
      </w:r>
      <w:r w:rsidRPr="00FE74D0">
        <w:rPr>
          <w:rFonts w:ascii="Arial" w:hAnsi="Arial" w:cs="Arial"/>
          <w:color w:val="000080"/>
          <w:sz w:val="20"/>
          <w:szCs w:val="20"/>
        </w:rPr>
        <w:t xml:space="preserve"> - 95F0211XDB96003</w:t>
      </w:r>
    </w:p>
    <w:p w:rsidR="00FE74D0" w:rsidRDefault="00FE74D0" w:rsidP="00FE74D0">
      <w:pPr>
        <w:spacing w:after="0" w:line="240" w:lineRule="auto"/>
        <w:rPr>
          <w:rFonts w:ascii="Arial" w:hAnsi="Arial" w:cs="Arial"/>
          <w:color w:val="000080"/>
          <w:sz w:val="20"/>
          <w:szCs w:val="20"/>
        </w:rPr>
      </w:pPr>
    </w:p>
    <w:p w:rsidR="00FE74D0" w:rsidRPr="00FE74D0" w:rsidRDefault="00FE74D0" w:rsidP="00FE74D0">
      <w:pPr>
        <w:spacing w:after="0" w:line="240" w:lineRule="auto"/>
        <w:rPr>
          <w:rFonts w:ascii="Arial" w:hAnsi="Arial" w:cs="Arial"/>
          <w:b/>
          <w:bCs/>
          <w:color w:val="000080"/>
          <w:sz w:val="20"/>
          <w:szCs w:val="20"/>
        </w:rPr>
      </w:pPr>
      <w:r w:rsidRPr="00FE74D0">
        <w:rPr>
          <w:rFonts w:ascii="Arial" w:hAnsi="Arial" w:cs="Arial"/>
          <w:b/>
          <w:bCs/>
          <w:color w:val="000080"/>
          <w:sz w:val="20"/>
          <w:szCs w:val="20"/>
        </w:rPr>
        <w:t>Table 76: Private Households in Tenant-occupied Non-farm, Non-reserve Dwellings by Age Groups (7) and Sex of Primary Household Maintainer (3), Showing Gross Rent as a Percentage of 1995 Household Income (11) (20% Sample Data)</w:t>
      </w:r>
    </w:p>
    <w:p w:rsidR="00FE74D0" w:rsidRDefault="00FE74D0" w:rsidP="00FE74D0">
      <w:pPr>
        <w:spacing w:after="0" w:line="240" w:lineRule="auto"/>
        <w:rPr>
          <w:rFonts w:ascii="Arial" w:hAnsi="Arial" w:cs="Arial"/>
          <w:b/>
          <w:bCs/>
          <w:color w:val="000080"/>
          <w:sz w:val="20"/>
          <w:szCs w:val="20"/>
        </w:rPr>
      </w:pPr>
    </w:p>
    <w:p w:rsidR="00FE74D0" w:rsidRPr="00D459F1" w:rsidRDefault="00FE74D0" w:rsidP="00FE74D0">
      <w:pPr>
        <w:spacing w:after="0" w:line="240" w:lineRule="auto"/>
        <w:ind w:left="720"/>
        <w:rPr>
          <w:rFonts w:ascii="Arial" w:eastAsia="Times New Roman" w:hAnsi="Arial" w:cs="Arial"/>
          <w:color w:val="000080"/>
          <w:sz w:val="20"/>
          <w:szCs w:val="20"/>
          <w:lang w:eastAsia="en-CA"/>
        </w:rPr>
      </w:pPr>
      <w:proofErr w:type="gramStart"/>
      <w:r>
        <w:rPr>
          <w:rFonts w:ascii="Arial" w:hAnsi="Symbol" w:cs="Arial"/>
          <w:color w:val="000080"/>
          <w:sz w:val="20"/>
          <w:szCs w:val="20"/>
        </w:rPr>
        <w:t></w:t>
      </w:r>
      <w:r>
        <w:rPr>
          <w:rFonts w:ascii="Arial" w:hAnsi="Arial" w:cs="Arial"/>
          <w:color w:val="000080"/>
          <w:sz w:val="20"/>
          <w:szCs w:val="20"/>
        </w:rPr>
        <w:t xml:space="preserve">  </w:t>
      </w:r>
      <w:r w:rsidRPr="00FE74D0">
        <w:rPr>
          <w:rFonts w:ascii="Arial" w:hAnsi="Arial" w:cs="Arial"/>
          <w:color w:val="000080"/>
          <w:sz w:val="20"/>
          <w:szCs w:val="20"/>
        </w:rPr>
        <w:t>Canada</w:t>
      </w:r>
      <w:proofErr w:type="gramEnd"/>
      <w:r w:rsidRPr="00FE74D0">
        <w:rPr>
          <w:rFonts w:ascii="Arial" w:hAnsi="Arial" w:cs="Arial"/>
          <w:color w:val="000080"/>
          <w:sz w:val="20"/>
          <w:szCs w:val="20"/>
        </w:rPr>
        <w:t xml:space="preserve">, Provinces, Territories, Federal Electoral Districts (1987 Representation Order) and </w:t>
      </w:r>
      <w:r w:rsidRPr="00FE74D0">
        <w:rPr>
          <w:rFonts w:ascii="Arial" w:hAnsi="Arial" w:cs="Arial"/>
          <w:b/>
          <w:bCs/>
          <w:color w:val="000080"/>
          <w:sz w:val="20"/>
          <w:szCs w:val="20"/>
        </w:rPr>
        <w:t>Enumeration Areas</w:t>
      </w:r>
      <w:r w:rsidRPr="00FE74D0">
        <w:rPr>
          <w:rFonts w:ascii="Arial" w:hAnsi="Arial" w:cs="Arial"/>
          <w:color w:val="000080"/>
          <w:sz w:val="20"/>
          <w:szCs w:val="20"/>
        </w:rPr>
        <w:t xml:space="preserve"> - 95F0212XDB96003</w:t>
      </w:r>
    </w:p>
    <w:sectPr w:rsidR="00FE74D0" w:rsidRPr="00D459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05C06"/>
    <w:multiLevelType w:val="hybridMultilevel"/>
    <w:tmpl w:val="37FC1C5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235B2569"/>
    <w:multiLevelType w:val="multilevel"/>
    <w:tmpl w:val="AF68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540EB4"/>
    <w:multiLevelType w:val="hybridMultilevel"/>
    <w:tmpl w:val="91E2068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683A4522"/>
    <w:multiLevelType w:val="hybridMultilevel"/>
    <w:tmpl w:val="FB50E75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69E7070C"/>
    <w:multiLevelType w:val="multilevel"/>
    <w:tmpl w:val="EB8E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2002CD"/>
    <w:multiLevelType w:val="multilevel"/>
    <w:tmpl w:val="4AE45D3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C0A"/>
    <w:rsid w:val="00780C0A"/>
    <w:rsid w:val="00A040C8"/>
    <w:rsid w:val="00D459F1"/>
    <w:rsid w:val="00FE74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0C0A"/>
    <w:rPr>
      <w:color w:val="0000FF"/>
      <w:u w:val="single"/>
    </w:rPr>
  </w:style>
  <w:style w:type="paragraph" w:styleId="ListParagraph">
    <w:name w:val="List Paragraph"/>
    <w:basedOn w:val="Normal"/>
    <w:uiPriority w:val="34"/>
    <w:qFormat/>
    <w:rsid w:val="00780C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0C0A"/>
    <w:rPr>
      <w:color w:val="0000FF"/>
      <w:u w:val="single"/>
    </w:rPr>
  </w:style>
  <w:style w:type="paragraph" w:styleId="ListParagraph">
    <w:name w:val="List Paragraph"/>
    <w:basedOn w:val="Normal"/>
    <w:uiPriority w:val="34"/>
    <w:qFormat/>
    <w:rsid w:val="00780C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79098">
      <w:bodyDiv w:val="1"/>
      <w:marLeft w:val="0"/>
      <w:marRight w:val="0"/>
      <w:marTop w:val="0"/>
      <w:marBottom w:val="0"/>
      <w:divBdr>
        <w:top w:val="none" w:sz="0" w:space="0" w:color="auto"/>
        <w:left w:val="none" w:sz="0" w:space="0" w:color="auto"/>
        <w:bottom w:val="none" w:sz="0" w:space="0" w:color="auto"/>
        <w:right w:val="none" w:sz="0" w:space="0" w:color="auto"/>
      </w:divBdr>
    </w:div>
    <w:div w:id="104976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Marie-Eve Thibault</dc:creator>
  <cp:lastModifiedBy>Marie-Eve Thibault</cp:lastModifiedBy>
  <cp:revision>1</cp:revision>
  <dcterms:created xsi:type="dcterms:W3CDTF">2012-08-09T19:05:00Z</dcterms:created>
  <dcterms:modified xsi:type="dcterms:W3CDTF">2012-08-09T19:30:00Z</dcterms:modified>
</cp:coreProperties>
</file>